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09B1" w14:textId="77777777" w:rsidR="00590B10" w:rsidRDefault="00590B10" w:rsidP="00E52BDD">
      <w:pPr>
        <w:spacing w:after="240"/>
        <w:jc w:val="right"/>
        <w:rPr>
          <w:rFonts w:ascii="Gill Sans MT" w:hAnsi="Gill Sans MT" w:cs="Arial"/>
        </w:rPr>
      </w:pPr>
      <w:r>
        <w:rPr>
          <w:noProof/>
          <w:lang w:eastAsia="en-GB"/>
        </w:rPr>
        <w:drawing>
          <wp:inline distT="0" distB="0" distL="0" distR="0" wp14:anchorId="33D29044" wp14:editId="2FF55AB1">
            <wp:extent cx="2681699" cy="710418"/>
            <wp:effectExtent l="0" t="0" r="4445" b="0"/>
            <wp:docPr id="1" name="Picture 1" descr="C:\Users\lizbubbear\Downloads\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bubbear\Downloads\Connection-Suppor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61" cy="710567"/>
                    </a:xfrm>
                    <a:prstGeom prst="rect">
                      <a:avLst/>
                    </a:prstGeom>
                    <a:noFill/>
                    <a:ln>
                      <a:noFill/>
                    </a:ln>
                  </pic:spPr>
                </pic:pic>
              </a:graphicData>
            </a:graphic>
          </wp:inline>
        </w:drawing>
      </w:r>
    </w:p>
    <w:tbl>
      <w:tblPr>
        <w:tblStyle w:val="TableGrid"/>
        <w:tblW w:w="10060" w:type="dxa"/>
        <w:tblLook w:val="04A0" w:firstRow="1" w:lastRow="0" w:firstColumn="1" w:lastColumn="0" w:noHBand="0" w:noVBand="1"/>
      </w:tblPr>
      <w:tblGrid>
        <w:gridCol w:w="10060"/>
      </w:tblGrid>
      <w:tr w:rsidR="00590B10" w14:paraId="107DD3B9" w14:textId="77777777" w:rsidTr="0062491B">
        <w:trPr>
          <w:trHeight w:val="333"/>
        </w:trPr>
        <w:tc>
          <w:tcPr>
            <w:tcW w:w="10060" w:type="dxa"/>
            <w:shd w:val="clear" w:color="auto" w:fill="31849B" w:themeFill="accent5" w:themeFillShade="BF"/>
            <w:vAlign w:val="center"/>
          </w:tcPr>
          <w:p w14:paraId="745F8BA9" w14:textId="77777777" w:rsidR="00590B10" w:rsidRPr="00E03591" w:rsidRDefault="00590B10" w:rsidP="00590B10">
            <w:pPr>
              <w:jc w:val="center"/>
              <w:rPr>
                <w:rFonts w:ascii="Gill Sans MT" w:hAnsi="Gill Sans MT" w:cs="Arial"/>
                <w:sz w:val="32"/>
                <w:szCs w:val="32"/>
              </w:rPr>
            </w:pPr>
            <w:r w:rsidRPr="00E03591">
              <w:rPr>
                <w:rFonts w:cs="Arial"/>
                <w:b/>
                <w:color w:val="FFFFFF" w:themeColor="background1"/>
                <w:sz w:val="32"/>
                <w:szCs w:val="32"/>
              </w:rPr>
              <w:t>JOB DESCRIPTION</w:t>
            </w:r>
          </w:p>
        </w:tc>
      </w:tr>
    </w:tbl>
    <w:p w14:paraId="46302777" w14:textId="77777777" w:rsidR="00590B10" w:rsidRDefault="00590B10" w:rsidP="00590B10">
      <w:pPr>
        <w:rPr>
          <w:rFonts w:ascii="Gill Sans MT" w:hAnsi="Gill Sans MT" w:cs="Arial"/>
          <w:sz w:val="16"/>
          <w:szCs w:val="16"/>
        </w:rPr>
      </w:pPr>
    </w:p>
    <w:tbl>
      <w:tblPr>
        <w:tblStyle w:val="TableGrid"/>
        <w:tblW w:w="10031" w:type="dxa"/>
        <w:tblLook w:val="04A0" w:firstRow="1" w:lastRow="0" w:firstColumn="1" w:lastColumn="0" w:noHBand="0" w:noVBand="1"/>
      </w:tblPr>
      <w:tblGrid>
        <w:gridCol w:w="10031"/>
      </w:tblGrid>
      <w:tr w:rsidR="00590B10" w14:paraId="434A6769" w14:textId="77777777" w:rsidTr="008952D8">
        <w:tc>
          <w:tcPr>
            <w:tcW w:w="10031" w:type="dxa"/>
          </w:tcPr>
          <w:p w14:paraId="4066D01B" w14:textId="77777777" w:rsidR="00590B10" w:rsidRPr="008952D8" w:rsidRDefault="00A14FDC" w:rsidP="000E0A4A">
            <w:pPr>
              <w:jc w:val="center"/>
              <w:rPr>
                <w:rFonts w:ascii="Gill Sans MT" w:hAnsi="Gill Sans MT" w:cs="Arial"/>
                <w:color w:val="F8A346"/>
                <w:sz w:val="16"/>
                <w:szCs w:val="16"/>
              </w:rPr>
            </w:pPr>
            <w:r>
              <w:rPr>
                <w:rFonts w:cs="Arial"/>
                <w:b/>
                <w:color w:val="F8A346"/>
                <w:sz w:val="36"/>
                <w:szCs w:val="36"/>
              </w:rPr>
              <w:t>Support Worker</w:t>
            </w:r>
          </w:p>
        </w:tc>
      </w:tr>
    </w:tbl>
    <w:p w14:paraId="186E0B8D" w14:textId="77777777" w:rsidR="00590B10" w:rsidRDefault="00590B10" w:rsidP="00590B10">
      <w:pPr>
        <w:rPr>
          <w:rFonts w:ascii="Gill Sans MT" w:hAnsi="Gill Sans MT" w:cs="Arial"/>
          <w:sz w:val="16"/>
          <w:szCs w:val="16"/>
        </w:rPr>
      </w:pPr>
    </w:p>
    <w:tbl>
      <w:tblPr>
        <w:tblStyle w:val="TableGrid"/>
        <w:tblW w:w="1003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09"/>
        <w:gridCol w:w="3001"/>
        <w:gridCol w:w="1677"/>
        <w:gridCol w:w="3544"/>
      </w:tblGrid>
      <w:tr w:rsidR="00590B10" w14:paraId="4B86C81C" w14:textId="77777777" w:rsidTr="000E0A4A">
        <w:tc>
          <w:tcPr>
            <w:tcW w:w="1809" w:type="dxa"/>
            <w:vAlign w:val="center"/>
          </w:tcPr>
          <w:p w14:paraId="50BDE2FC" w14:textId="77777777" w:rsidR="00590B10" w:rsidRDefault="00590B10" w:rsidP="00CC7C46">
            <w:pPr>
              <w:keepNext/>
              <w:outlineLvl w:val="2"/>
              <w:rPr>
                <w:rFonts w:cs="Arial"/>
                <w:b/>
                <w:bCs/>
              </w:rPr>
            </w:pPr>
            <w:r>
              <w:rPr>
                <w:rFonts w:cs="Arial"/>
                <w:b/>
                <w:bCs/>
              </w:rPr>
              <w:t>Pay Range</w:t>
            </w:r>
          </w:p>
        </w:tc>
        <w:tc>
          <w:tcPr>
            <w:tcW w:w="3001" w:type="dxa"/>
            <w:vAlign w:val="center"/>
          </w:tcPr>
          <w:p w14:paraId="1FB9B152" w14:textId="57CCA318" w:rsidR="00590B10" w:rsidRPr="000E0A4A" w:rsidRDefault="00A14FDC" w:rsidP="000E0A4A">
            <w:pPr>
              <w:contextualSpacing/>
              <w:rPr>
                <w:rFonts w:cs="Arial"/>
                <w:bCs/>
                <w:color w:val="000000"/>
                <w:sz w:val="22"/>
                <w:szCs w:val="22"/>
              </w:rPr>
            </w:pPr>
            <w:r w:rsidRPr="000E0A4A">
              <w:rPr>
                <w:rFonts w:cs="Arial"/>
                <w:bCs/>
                <w:color w:val="000000"/>
                <w:sz w:val="22"/>
                <w:szCs w:val="22"/>
              </w:rPr>
              <w:t>£</w:t>
            </w:r>
            <w:r w:rsidR="00836B1F">
              <w:rPr>
                <w:rFonts w:cs="Arial"/>
                <w:bCs/>
                <w:color w:val="000000"/>
                <w:sz w:val="22"/>
                <w:szCs w:val="22"/>
              </w:rPr>
              <w:t>20,365</w:t>
            </w:r>
            <w:r w:rsidRPr="000E0A4A">
              <w:rPr>
                <w:rFonts w:cs="Arial"/>
                <w:bCs/>
                <w:color w:val="000000"/>
                <w:sz w:val="22"/>
                <w:szCs w:val="22"/>
              </w:rPr>
              <w:t xml:space="preserve"> - £2</w:t>
            </w:r>
            <w:r w:rsidR="00836B1F">
              <w:rPr>
                <w:rFonts w:cs="Arial"/>
                <w:bCs/>
                <w:color w:val="000000"/>
                <w:sz w:val="22"/>
                <w:szCs w:val="22"/>
              </w:rPr>
              <w:t>4,404</w:t>
            </w:r>
            <w:r w:rsidRPr="000E0A4A">
              <w:rPr>
                <w:rFonts w:cs="Arial"/>
                <w:bCs/>
                <w:color w:val="000000"/>
                <w:sz w:val="22"/>
                <w:szCs w:val="22"/>
              </w:rPr>
              <w:t xml:space="preserve"> </w:t>
            </w:r>
            <w:r w:rsidR="000E0A4A" w:rsidRPr="000E0A4A">
              <w:rPr>
                <w:rFonts w:cs="Arial"/>
                <w:bCs/>
                <w:color w:val="000000"/>
                <w:sz w:val="22"/>
                <w:szCs w:val="22"/>
              </w:rPr>
              <w:t>pro rata</w:t>
            </w:r>
          </w:p>
        </w:tc>
        <w:tc>
          <w:tcPr>
            <w:tcW w:w="1677" w:type="dxa"/>
            <w:vAlign w:val="center"/>
          </w:tcPr>
          <w:p w14:paraId="31D44D1D" w14:textId="77777777" w:rsidR="00590B10" w:rsidRDefault="00590B10" w:rsidP="00CC7C46">
            <w:pPr>
              <w:keepNext/>
              <w:outlineLvl w:val="2"/>
              <w:rPr>
                <w:rFonts w:cs="Arial"/>
                <w:b/>
                <w:bCs/>
              </w:rPr>
            </w:pPr>
            <w:r>
              <w:rPr>
                <w:rFonts w:cs="Arial"/>
                <w:b/>
                <w:bCs/>
              </w:rPr>
              <w:t>Service Area</w:t>
            </w:r>
          </w:p>
        </w:tc>
        <w:tc>
          <w:tcPr>
            <w:tcW w:w="3544" w:type="dxa"/>
          </w:tcPr>
          <w:p w14:paraId="389F1F76" w14:textId="76AB451A" w:rsidR="00590B10" w:rsidRPr="000E0A4A" w:rsidRDefault="00533362" w:rsidP="00A14FDC">
            <w:pPr>
              <w:rPr>
                <w:rFonts w:cs="Arial"/>
                <w:sz w:val="22"/>
                <w:szCs w:val="22"/>
              </w:rPr>
            </w:pPr>
            <w:r>
              <w:rPr>
                <w:rFonts w:cs="Arial"/>
                <w:sz w:val="22"/>
                <w:szCs w:val="22"/>
              </w:rPr>
              <w:t>M</w:t>
            </w:r>
            <w:r>
              <w:t xml:space="preserve">ental Health </w:t>
            </w:r>
            <w:r w:rsidR="00310FB0" w:rsidRPr="000E0A4A">
              <w:rPr>
                <w:rFonts w:cs="Arial"/>
                <w:sz w:val="22"/>
                <w:szCs w:val="22"/>
              </w:rPr>
              <w:t>Floating Support</w:t>
            </w:r>
            <w:r w:rsidR="004D5C0B">
              <w:rPr>
                <w:rFonts w:cs="Arial"/>
                <w:sz w:val="22"/>
                <w:szCs w:val="22"/>
              </w:rPr>
              <w:t xml:space="preserve"> service</w:t>
            </w:r>
          </w:p>
        </w:tc>
      </w:tr>
      <w:tr w:rsidR="00590B10" w14:paraId="1D98EC10" w14:textId="77777777" w:rsidTr="000E0A4A">
        <w:trPr>
          <w:trHeight w:val="322"/>
        </w:trPr>
        <w:tc>
          <w:tcPr>
            <w:tcW w:w="1809" w:type="dxa"/>
            <w:vAlign w:val="center"/>
          </w:tcPr>
          <w:p w14:paraId="0CB7B6A3" w14:textId="77777777" w:rsidR="00590B10" w:rsidRDefault="00590B10" w:rsidP="008952D8">
            <w:pPr>
              <w:keepNext/>
              <w:ind w:right="-34"/>
              <w:outlineLvl w:val="2"/>
              <w:rPr>
                <w:rFonts w:cs="Arial"/>
                <w:b/>
                <w:bCs/>
              </w:rPr>
            </w:pPr>
            <w:r>
              <w:rPr>
                <w:rFonts w:cs="Arial"/>
                <w:b/>
                <w:bCs/>
              </w:rPr>
              <w:t>Line manger</w:t>
            </w:r>
          </w:p>
        </w:tc>
        <w:tc>
          <w:tcPr>
            <w:tcW w:w="3001" w:type="dxa"/>
            <w:vAlign w:val="center"/>
          </w:tcPr>
          <w:p w14:paraId="7EE6443B" w14:textId="77777777" w:rsidR="00590B10" w:rsidRPr="000E0A4A" w:rsidRDefault="00A14FDC" w:rsidP="008952D8">
            <w:pPr>
              <w:ind w:right="-34"/>
              <w:rPr>
                <w:rFonts w:cs="Arial"/>
                <w:sz w:val="22"/>
                <w:szCs w:val="22"/>
              </w:rPr>
            </w:pPr>
            <w:r w:rsidRPr="000E0A4A">
              <w:rPr>
                <w:rFonts w:cs="Arial"/>
                <w:sz w:val="22"/>
                <w:szCs w:val="22"/>
              </w:rPr>
              <w:t>Team manager</w:t>
            </w:r>
          </w:p>
        </w:tc>
        <w:tc>
          <w:tcPr>
            <w:tcW w:w="1677" w:type="dxa"/>
            <w:vAlign w:val="center"/>
          </w:tcPr>
          <w:p w14:paraId="62D49467" w14:textId="77777777" w:rsidR="00590B10" w:rsidRDefault="00590B10" w:rsidP="008952D8">
            <w:pPr>
              <w:keepNext/>
              <w:ind w:right="-34"/>
              <w:outlineLvl w:val="2"/>
              <w:rPr>
                <w:rFonts w:cs="Arial"/>
                <w:b/>
                <w:bCs/>
              </w:rPr>
            </w:pPr>
            <w:r>
              <w:rPr>
                <w:rFonts w:cs="Arial"/>
                <w:b/>
                <w:bCs/>
              </w:rPr>
              <w:t>Location</w:t>
            </w:r>
          </w:p>
        </w:tc>
        <w:tc>
          <w:tcPr>
            <w:tcW w:w="3544" w:type="dxa"/>
            <w:vAlign w:val="center"/>
          </w:tcPr>
          <w:p w14:paraId="104E0EC2" w14:textId="26A313B0" w:rsidR="00590B10" w:rsidRPr="000E0A4A" w:rsidRDefault="000E0A4A" w:rsidP="008952D8">
            <w:pPr>
              <w:ind w:right="-34"/>
              <w:rPr>
                <w:rFonts w:cs="Arial"/>
                <w:sz w:val="22"/>
                <w:szCs w:val="22"/>
              </w:rPr>
            </w:pPr>
            <w:r>
              <w:rPr>
                <w:rFonts w:cs="Arial"/>
                <w:sz w:val="22"/>
                <w:szCs w:val="22"/>
              </w:rPr>
              <w:t xml:space="preserve">Across </w:t>
            </w:r>
            <w:r w:rsidR="00A14FDC" w:rsidRPr="000E0A4A">
              <w:rPr>
                <w:rFonts w:cs="Arial"/>
                <w:sz w:val="22"/>
                <w:szCs w:val="22"/>
              </w:rPr>
              <w:t>Milton Keynes</w:t>
            </w:r>
          </w:p>
        </w:tc>
      </w:tr>
      <w:tr w:rsidR="00590B10" w14:paraId="4720F6C8" w14:textId="77777777" w:rsidTr="000E0A4A">
        <w:trPr>
          <w:trHeight w:val="485"/>
        </w:trPr>
        <w:tc>
          <w:tcPr>
            <w:tcW w:w="1809" w:type="dxa"/>
            <w:vAlign w:val="center"/>
          </w:tcPr>
          <w:p w14:paraId="0EA4F583" w14:textId="77777777" w:rsidR="00590B10" w:rsidRDefault="00590B10" w:rsidP="008952D8">
            <w:pPr>
              <w:keepNext/>
              <w:ind w:right="-34"/>
              <w:outlineLvl w:val="2"/>
              <w:rPr>
                <w:rFonts w:cs="Arial"/>
                <w:b/>
                <w:bCs/>
              </w:rPr>
            </w:pPr>
            <w:r>
              <w:rPr>
                <w:rFonts w:cs="Arial"/>
                <w:b/>
                <w:bCs/>
              </w:rPr>
              <w:t>Full/Part Time</w:t>
            </w:r>
          </w:p>
        </w:tc>
        <w:tc>
          <w:tcPr>
            <w:tcW w:w="3001" w:type="dxa"/>
            <w:vAlign w:val="center"/>
          </w:tcPr>
          <w:p w14:paraId="696B51F1" w14:textId="5DAF0C67" w:rsidR="00590B10" w:rsidRPr="000E0A4A" w:rsidRDefault="000E0A4A" w:rsidP="008952D8">
            <w:pPr>
              <w:ind w:right="-34"/>
              <w:rPr>
                <w:rFonts w:cs="Arial"/>
                <w:sz w:val="22"/>
                <w:szCs w:val="22"/>
              </w:rPr>
            </w:pPr>
            <w:r w:rsidRPr="000E0A4A">
              <w:rPr>
                <w:rFonts w:cs="Arial"/>
                <w:sz w:val="22"/>
                <w:szCs w:val="22"/>
              </w:rPr>
              <w:t>Full</w:t>
            </w:r>
            <w:r w:rsidR="00FF4188" w:rsidRPr="000E0A4A">
              <w:rPr>
                <w:rFonts w:cs="Arial"/>
                <w:sz w:val="22"/>
                <w:szCs w:val="22"/>
              </w:rPr>
              <w:t xml:space="preserve">-time </w:t>
            </w:r>
          </w:p>
        </w:tc>
        <w:tc>
          <w:tcPr>
            <w:tcW w:w="1677" w:type="dxa"/>
            <w:vAlign w:val="center"/>
          </w:tcPr>
          <w:p w14:paraId="553382F6" w14:textId="77777777" w:rsidR="00590B10" w:rsidRDefault="00590B10" w:rsidP="008952D8">
            <w:pPr>
              <w:keepNext/>
              <w:ind w:right="-34"/>
              <w:outlineLvl w:val="2"/>
              <w:rPr>
                <w:rFonts w:cs="Arial"/>
                <w:b/>
                <w:bCs/>
              </w:rPr>
            </w:pPr>
            <w:r>
              <w:rPr>
                <w:rFonts w:cs="Arial"/>
                <w:b/>
                <w:bCs/>
              </w:rPr>
              <w:t>Working Hour</w:t>
            </w:r>
          </w:p>
        </w:tc>
        <w:tc>
          <w:tcPr>
            <w:tcW w:w="3544" w:type="dxa"/>
            <w:vAlign w:val="center"/>
          </w:tcPr>
          <w:p w14:paraId="3433ED3C" w14:textId="60FAD5FB" w:rsidR="00590B10" w:rsidRPr="000E0A4A" w:rsidRDefault="000E0A4A" w:rsidP="00310FB0">
            <w:pPr>
              <w:ind w:right="-34"/>
              <w:rPr>
                <w:rFonts w:cs="Arial"/>
                <w:sz w:val="22"/>
                <w:szCs w:val="22"/>
              </w:rPr>
            </w:pPr>
            <w:r>
              <w:rPr>
                <w:rFonts w:cs="Arial"/>
                <w:sz w:val="22"/>
                <w:szCs w:val="22"/>
              </w:rPr>
              <w:t xml:space="preserve">37.5 p.w. </w:t>
            </w:r>
          </w:p>
        </w:tc>
      </w:tr>
    </w:tbl>
    <w:p w14:paraId="56A82448" w14:textId="77777777" w:rsidR="00E52BDD" w:rsidRPr="00E52BDD" w:rsidRDefault="00E52BDD" w:rsidP="008952D8">
      <w:pPr>
        <w:ind w:right="-34"/>
        <w:rPr>
          <w:rFonts w:ascii="Gill Sans MT" w:hAnsi="Gill Sans MT" w:cs="Arial"/>
        </w:rPr>
      </w:pPr>
    </w:p>
    <w:tbl>
      <w:tblPr>
        <w:tblStyle w:val="TableGrid"/>
        <w:tblW w:w="10031" w:type="dxa"/>
        <w:tblLook w:val="04A0" w:firstRow="1" w:lastRow="0" w:firstColumn="1" w:lastColumn="0" w:noHBand="0" w:noVBand="1"/>
      </w:tblPr>
      <w:tblGrid>
        <w:gridCol w:w="10031"/>
      </w:tblGrid>
      <w:tr w:rsidR="00E52BDD" w14:paraId="7E9BF768" w14:textId="77777777" w:rsidTr="00E03591">
        <w:trPr>
          <w:trHeight w:val="347"/>
        </w:trPr>
        <w:tc>
          <w:tcPr>
            <w:tcW w:w="10031" w:type="dxa"/>
            <w:shd w:val="clear" w:color="auto" w:fill="3898B2"/>
            <w:vAlign w:val="center"/>
          </w:tcPr>
          <w:p w14:paraId="0B84BEE4" w14:textId="77777777" w:rsidR="00E52BDD" w:rsidRPr="00E03591" w:rsidRDefault="00E52BDD" w:rsidP="008952D8">
            <w:pPr>
              <w:autoSpaceDE w:val="0"/>
              <w:autoSpaceDN w:val="0"/>
              <w:adjustRightInd w:val="0"/>
              <w:ind w:right="-34"/>
              <w:rPr>
                <w:rFonts w:cs="Arial"/>
                <w:b/>
                <w:bCs/>
                <w:color w:val="FFFFFF" w:themeColor="background1"/>
              </w:rPr>
            </w:pPr>
            <w:r w:rsidRPr="00E03591">
              <w:rPr>
                <w:rFonts w:cs="Arial"/>
                <w:b/>
                <w:bCs/>
                <w:color w:val="FFFFFF" w:themeColor="background1"/>
              </w:rPr>
              <w:t>JOB PURPOSE</w:t>
            </w:r>
          </w:p>
        </w:tc>
      </w:tr>
      <w:tr w:rsidR="00E52BDD" w:rsidRPr="000E0A4A" w14:paraId="3FB2055D" w14:textId="77777777" w:rsidTr="000E0A4A">
        <w:trPr>
          <w:trHeight w:val="2299"/>
        </w:trPr>
        <w:tc>
          <w:tcPr>
            <w:tcW w:w="10031" w:type="dxa"/>
            <w:shd w:val="clear" w:color="auto" w:fill="auto"/>
          </w:tcPr>
          <w:p w14:paraId="406F5508" w14:textId="00140E57" w:rsidR="00E52BDD" w:rsidRPr="000E0A4A" w:rsidRDefault="007977CD" w:rsidP="00C55D65">
            <w:pPr>
              <w:spacing w:before="240"/>
              <w:jc w:val="both"/>
              <w:rPr>
                <w:rStyle w:val="Emphasis"/>
                <w:rFonts w:cs="Arial"/>
                <w:i w:val="0"/>
                <w:sz w:val="22"/>
                <w:szCs w:val="22"/>
              </w:rPr>
            </w:pPr>
            <w:r w:rsidRPr="000E0A4A">
              <w:rPr>
                <w:rStyle w:val="Emphasis"/>
                <w:rFonts w:cs="Arial"/>
                <w:i w:val="0"/>
                <w:sz w:val="22"/>
                <w:szCs w:val="22"/>
                <w:lang w:eastAsia="en-GB"/>
              </w:rPr>
              <w:t>To support clients</w:t>
            </w:r>
            <w:r w:rsidR="00777859" w:rsidRPr="000E0A4A">
              <w:rPr>
                <w:rStyle w:val="Emphasis"/>
                <w:rFonts w:cs="Arial"/>
                <w:i w:val="0"/>
                <w:sz w:val="22"/>
                <w:szCs w:val="22"/>
                <w:lang w:eastAsia="en-GB"/>
              </w:rPr>
              <w:t xml:space="preserve"> </w:t>
            </w:r>
            <w:r w:rsidR="00725DCD">
              <w:rPr>
                <w:rStyle w:val="Emphasis"/>
                <w:rFonts w:cs="Arial"/>
                <w:i w:val="0"/>
                <w:sz w:val="22"/>
                <w:szCs w:val="22"/>
                <w:lang w:eastAsia="en-GB"/>
              </w:rPr>
              <w:t xml:space="preserve">on our </w:t>
            </w:r>
            <w:r w:rsidR="004D5C0B">
              <w:rPr>
                <w:rStyle w:val="Emphasis"/>
                <w:rFonts w:cs="Arial"/>
                <w:i w:val="0"/>
                <w:sz w:val="22"/>
                <w:szCs w:val="22"/>
                <w:lang w:eastAsia="en-GB"/>
              </w:rPr>
              <w:t xml:space="preserve">Mental Health Floating Support Services </w:t>
            </w:r>
            <w:r w:rsidR="00777859" w:rsidRPr="000E0A4A">
              <w:rPr>
                <w:rStyle w:val="Emphasis"/>
                <w:rFonts w:cs="Arial"/>
                <w:i w:val="0"/>
                <w:sz w:val="22"/>
                <w:szCs w:val="22"/>
                <w:lang w:eastAsia="en-GB"/>
              </w:rPr>
              <w:t xml:space="preserve">who may have </w:t>
            </w:r>
            <w:r w:rsidR="004D5C0B">
              <w:rPr>
                <w:rStyle w:val="Emphasis"/>
                <w:rFonts w:cs="Arial"/>
                <w:i w:val="0"/>
                <w:sz w:val="22"/>
                <w:szCs w:val="22"/>
                <w:lang w:eastAsia="en-GB"/>
              </w:rPr>
              <w:t xml:space="preserve">experienced a range </w:t>
            </w:r>
            <w:r w:rsidR="00777859" w:rsidRPr="000E0A4A">
              <w:rPr>
                <w:rStyle w:val="Emphasis"/>
                <w:rFonts w:cs="Arial"/>
                <w:i w:val="0"/>
                <w:sz w:val="22"/>
                <w:szCs w:val="22"/>
                <w:lang w:eastAsia="en-GB"/>
              </w:rPr>
              <w:t xml:space="preserve">of </w:t>
            </w:r>
            <w:r w:rsidR="004D5C0B">
              <w:rPr>
                <w:rStyle w:val="Emphasis"/>
                <w:rFonts w:cs="Arial"/>
                <w:i w:val="0"/>
                <w:sz w:val="22"/>
                <w:szCs w:val="22"/>
                <w:lang w:eastAsia="en-GB"/>
              </w:rPr>
              <w:t>needs, including rough sleep</w:t>
            </w:r>
            <w:r w:rsidR="00533362">
              <w:rPr>
                <w:rStyle w:val="Emphasis"/>
                <w:rFonts w:cs="Arial"/>
                <w:i w:val="0"/>
                <w:sz w:val="22"/>
                <w:szCs w:val="22"/>
                <w:lang w:eastAsia="en-GB"/>
              </w:rPr>
              <w:t>ers</w:t>
            </w:r>
            <w:r w:rsidR="004D5C0B">
              <w:rPr>
                <w:rStyle w:val="Emphasis"/>
                <w:rFonts w:cs="Arial"/>
                <w:i w:val="0"/>
                <w:sz w:val="22"/>
                <w:szCs w:val="22"/>
                <w:lang w:eastAsia="en-GB"/>
              </w:rPr>
              <w:t xml:space="preserve"> and </w:t>
            </w:r>
            <w:r w:rsidR="00533362">
              <w:rPr>
                <w:rStyle w:val="Emphasis"/>
                <w:rFonts w:cs="Arial"/>
                <w:i w:val="0"/>
                <w:sz w:val="22"/>
                <w:szCs w:val="22"/>
                <w:lang w:eastAsia="en-GB"/>
              </w:rPr>
              <w:t xml:space="preserve">homelessness. </w:t>
            </w:r>
            <w:r w:rsidR="00533362" w:rsidRPr="000E0A4A">
              <w:rPr>
                <w:rStyle w:val="Emphasis"/>
                <w:rFonts w:cs="Arial"/>
                <w:i w:val="0"/>
                <w:sz w:val="22"/>
                <w:szCs w:val="22"/>
                <w:lang w:eastAsia="en-GB"/>
              </w:rPr>
              <w:t>Complex</w:t>
            </w:r>
            <w:r w:rsidR="00777859" w:rsidRPr="000E0A4A">
              <w:rPr>
                <w:rStyle w:val="Emphasis"/>
                <w:rFonts w:cs="Arial"/>
                <w:i w:val="0"/>
                <w:sz w:val="22"/>
                <w:szCs w:val="22"/>
                <w:lang w:eastAsia="en-GB"/>
              </w:rPr>
              <w:t xml:space="preserve"> needs, including mental health, </w:t>
            </w:r>
            <w:r w:rsidR="00533362">
              <w:rPr>
                <w:rStyle w:val="Emphasis"/>
                <w:rFonts w:cs="Arial"/>
                <w:i w:val="0"/>
                <w:sz w:val="22"/>
                <w:szCs w:val="22"/>
                <w:lang w:eastAsia="en-GB"/>
              </w:rPr>
              <w:t xml:space="preserve">substance misuse, </w:t>
            </w:r>
            <w:r w:rsidR="004C388A" w:rsidRPr="000E0A4A">
              <w:rPr>
                <w:rStyle w:val="Emphasis"/>
                <w:rFonts w:cs="Arial"/>
                <w:i w:val="0"/>
                <w:sz w:val="22"/>
                <w:szCs w:val="22"/>
                <w:lang w:eastAsia="en-GB"/>
              </w:rPr>
              <w:t>autism,</w:t>
            </w:r>
            <w:r w:rsidR="00777859" w:rsidRPr="000E0A4A">
              <w:rPr>
                <w:rStyle w:val="Emphasis"/>
                <w:rFonts w:cs="Arial"/>
                <w:i w:val="0"/>
                <w:sz w:val="22"/>
                <w:szCs w:val="22"/>
                <w:lang w:eastAsia="en-GB"/>
              </w:rPr>
              <w:t xml:space="preserve"> or a learning disability</w:t>
            </w:r>
            <w:r w:rsidR="004C388A" w:rsidRPr="000E0A4A">
              <w:rPr>
                <w:rStyle w:val="Emphasis"/>
                <w:rFonts w:cs="Arial"/>
                <w:i w:val="0"/>
                <w:sz w:val="22"/>
                <w:szCs w:val="22"/>
                <w:lang w:eastAsia="en-GB"/>
              </w:rPr>
              <w:t>.</w:t>
            </w:r>
            <w:r w:rsidR="00777859" w:rsidRPr="000E0A4A">
              <w:rPr>
                <w:rStyle w:val="Emphasis"/>
                <w:rFonts w:cs="Arial"/>
                <w:i w:val="0"/>
                <w:sz w:val="22"/>
                <w:szCs w:val="22"/>
                <w:lang w:eastAsia="en-GB"/>
              </w:rPr>
              <w:t xml:space="preserve"> </w:t>
            </w:r>
          </w:p>
          <w:p w14:paraId="0A1DDE50" w14:textId="77777777" w:rsidR="00A7161A" w:rsidRPr="000E0A4A" w:rsidRDefault="00A7161A" w:rsidP="00A7161A">
            <w:pPr>
              <w:jc w:val="both"/>
              <w:rPr>
                <w:rStyle w:val="Emphasis"/>
                <w:rFonts w:cs="Arial"/>
                <w:i w:val="0"/>
                <w:sz w:val="22"/>
                <w:szCs w:val="22"/>
              </w:rPr>
            </w:pPr>
          </w:p>
          <w:p w14:paraId="6C661D42" w14:textId="72D8FE55" w:rsidR="00805DEA" w:rsidRPr="000E0A4A" w:rsidRDefault="0066406E" w:rsidP="00A7161A">
            <w:pPr>
              <w:jc w:val="both"/>
              <w:rPr>
                <w:rFonts w:cs="Arial"/>
                <w:bCs/>
                <w:iCs/>
                <w:sz w:val="22"/>
                <w:szCs w:val="22"/>
              </w:rPr>
            </w:pPr>
            <w:r w:rsidRPr="000E0A4A">
              <w:rPr>
                <w:rFonts w:cs="Arial"/>
                <w:bCs/>
                <w:iCs/>
                <w:sz w:val="22"/>
                <w:szCs w:val="22"/>
              </w:rPr>
              <w:t xml:space="preserve">The Support Worker is responsible for providing a programme of planned support for between </w:t>
            </w:r>
            <w:r w:rsidR="00533362">
              <w:rPr>
                <w:rFonts w:cs="Arial"/>
                <w:bCs/>
                <w:iCs/>
                <w:sz w:val="22"/>
                <w:szCs w:val="22"/>
              </w:rPr>
              <w:t>1</w:t>
            </w:r>
            <w:r w:rsidR="00725DCD">
              <w:rPr>
                <w:rFonts w:cs="Arial"/>
                <w:bCs/>
                <w:iCs/>
                <w:sz w:val="22"/>
                <w:szCs w:val="22"/>
              </w:rPr>
              <w:t>5</w:t>
            </w:r>
            <w:r w:rsidRPr="000E0A4A">
              <w:rPr>
                <w:rFonts w:cs="Arial"/>
                <w:bCs/>
                <w:iCs/>
                <w:sz w:val="22"/>
                <w:szCs w:val="22"/>
              </w:rPr>
              <w:t xml:space="preserve">-25 </w:t>
            </w:r>
            <w:r w:rsidR="00533362">
              <w:rPr>
                <w:rFonts w:cs="Arial"/>
                <w:bCs/>
                <w:iCs/>
                <w:sz w:val="22"/>
                <w:szCs w:val="22"/>
              </w:rPr>
              <w:t xml:space="preserve"> </w:t>
            </w:r>
            <w:r w:rsidR="00836B1F">
              <w:rPr>
                <w:rFonts w:cs="Arial"/>
                <w:bCs/>
                <w:iCs/>
                <w:sz w:val="22"/>
                <w:szCs w:val="22"/>
              </w:rPr>
              <w:t>clients</w:t>
            </w:r>
            <w:r w:rsidR="00533362">
              <w:rPr>
                <w:rFonts w:cs="Arial"/>
                <w:bCs/>
                <w:iCs/>
                <w:sz w:val="22"/>
                <w:szCs w:val="22"/>
              </w:rPr>
              <w:t>,</w:t>
            </w:r>
            <w:r w:rsidRPr="000E0A4A">
              <w:rPr>
                <w:rFonts w:cs="Arial"/>
                <w:bCs/>
                <w:iCs/>
                <w:sz w:val="22"/>
                <w:szCs w:val="22"/>
              </w:rPr>
              <w:t xml:space="preserve"> with a wide variety of support needs to help them </w:t>
            </w:r>
            <w:r w:rsidR="00533362">
              <w:rPr>
                <w:rFonts w:cs="Arial"/>
                <w:bCs/>
                <w:iCs/>
                <w:sz w:val="22"/>
                <w:szCs w:val="22"/>
              </w:rPr>
              <w:t>manage</w:t>
            </w:r>
            <w:r w:rsidR="004C388A" w:rsidRPr="000E0A4A">
              <w:rPr>
                <w:rFonts w:cs="Arial"/>
                <w:bCs/>
                <w:iCs/>
                <w:sz w:val="22"/>
                <w:szCs w:val="22"/>
              </w:rPr>
              <w:t xml:space="preserve"> daily living skills, </w:t>
            </w:r>
            <w:r w:rsidRPr="000E0A4A">
              <w:rPr>
                <w:rFonts w:cs="Arial"/>
                <w:bCs/>
                <w:iCs/>
                <w:sz w:val="22"/>
                <w:szCs w:val="22"/>
              </w:rPr>
              <w:t>maintain</w:t>
            </w:r>
            <w:r w:rsidR="004C388A" w:rsidRPr="000E0A4A">
              <w:rPr>
                <w:rFonts w:cs="Arial"/>
                <w:bCs/>
                <w:iCs/>
                <w:sz w:val="22"/>
                <w:szCs w:val="22"/>
              </w:rPr>
              <w:t>ing</w:t>
            </w:r>
            <w:r w:rsidRPr="000E0A4A">
              <w:rPr>
                <w:rFonts w:cs="Arial"/>
                <w:bCs/>
                <w:iCs/>
                <w:sz w:val="22"/>
                <w:szCs w:val="22"/>
              </w:rPr>
              <w:t xml:space="preserve"> their accommodatio</w:t>
            </w:r>
            <w:r w:rsidR="00E319A7">
              <w:rPr>
                <w:rFonts w:cs="Arial"/>
                <w:bCs/>
                <w:iCs/>
                <w:sz w:val="22"/>
                <w:szCs w:val="22"/>
              </w:rPr>
              <w:t>n and</w:t>
            </w:r>
            <w:r w:rsidR="004C388A" w:rsidRPr="000E0A4A">
              <w:rPr>
                <w:rFonts w:cs="Arial"/>
                <w:bCs/>
                <w:iCs/>
                <w:sz w:val="22"/>
                <w:szCs w:val="22"/>
              </w:rPr>
              <w:t xml:space="preserve"> promote independence. To enable people to</w:t>
            </w:r>
            <w:r w:rsidRPr="000E0A4A">
              <w:rPr>
                <w:rFonts w:cs="Arial"/>
                <w:bCs/>
                <w:iCs/>
                <w:sz w:val="22"/>
                <w:szCs w:val="22"/>
              </w:rPr>
              <w:t xml:space="preserve"> build up an appropriate network of support in their local community</w:t>
            </w:r>
            <w:r w:rsidR="00533362">
              <w:rPr>
                <w:rFonts w:cs="Arial"/>
                <w:bCs/>
                <w:iCs/>
                <w:sz w:val="22"/>
                <w:szCs w:val="22"/>
              </w:rPr>
              <w:t xml:space="preserve"> and access training and gainful employment.</w:t>
            </w:r>
          </w:p>
          <w:p w14:paraId="36E664B3" w14:textId="46475AF7" w:rsidR="004C388A" w:rsidRPr="000E0A4A" w:rsidRDefault="004C388A" w:rsidP="004C388A">
            <w:pPr>
              <w:tabs>
                <w:tab w:val="left" w:pos="3230"/>
              </w:tabs>
              <w:rPr>
                <w:rFonts w:cs="Arial"/>
                <w:sz w:val="22"/>
                <w:szCs w:val="22"/>
              </w:rPr>
            </w:pPr>
          </w:p>
        </w:tc>
      </w:tr>
      <w:tr w:rsidR="00590B10" w14:paraId="175DF29F" w14:textId="77777777" w:rsidTr="00E03591">
        <w:trPr>
          <w:trHeight w:val="425"/>
        </w:trPr>
        <w:tc>
          <w:tcPr>
            <w:tcW w:w="10031" w:type="dxa"/>
            <w:shd w:val="clear" w:color="auto" w:fill="3898B2"/>
            <w:vAlign w:val="center"/>
          </w:tcPr>
          <w:p w14:paraId="2B848E90" w14:textId="77777777" w:rsidR="00590B10" w:rsidRPr="00CC7C46" w:rsidRDefault="007E1F7D" w:rsidP="00CC7C46">
            <w:pPr>
              <w:autoSpaceDE w:val="0"/>
              <w:autoSpaceDN w:val="0"/>
              <w:adjustRightInd w:val="0"/>
              <w:rPr>
                <w:rFonts w:cs="Arial"/>
                <w:b/>
                <w:bCs/>
                <w:color w:val="FFFFFF" w:themeColor="background1"/>
              </w:rPr>
            </w:pPr>
            <w:r>
              <w:rPr>
                <w:rFonts w:cs="Arial"/>
                <w:b/>
                <w:bCs/>
                <w:color w:val="FFFFFF" w:themeColor="background1"/>
              </w:rPr>
              <w:t>RESPONSIBILITIES</w:t>
            </w:r>
          </w:p>
        </w:tc>
      </w:tr>
      <w:tr w:rsidR="00590B10" w:rsidRPr="000E0A4A" w14:paraId="6CFBD871" w14:textId="77777777" w:rsidTr="008952D8">
        <w:trPr>
          <w:trHeight w:val="347"/>
        </w:trPr>
        <w:tc>
          <w:tcPr>
            <w:tcW w:w="10031" w:type="dxa"/>
            <w:shd w:val="clear" w:color="auto" w:fill="auto"/>
            <w:vAlign w:val="center"/>
          </w:tcPr>
          <w:p w14:paraId="0A317C1B" w14:textId="77777777"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To make assessments of potential clients' housing support needs, where appropriate together with other support agencies. At least initially all assessments will be with a more experienced colleague. Wherever possible, to refer people on to other agencies if they are not eligible for support from Connection. To liaise and work with colleagues in other agencies including Mental Health services and the Housing Associations to ensure the smooth running of the project.</w:t>
            </w:r>
          </w:p>
          <w:p w14:paraId="2772D015"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7AA578E9" w14:textId="2115BECA"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 xml:space="preserve">To draw up, implement and regularly review appropriate client </w:t>
            </w:r>
            <w:r w:rsidR="004D5C0B" w:rsidRPr="000E0A4A">
              <w:rPr>
                <w:rFonts w:cs="Arial"/>
                <w:iCs/>
                <w:sz w:val="22"/>
                <w:szCs w:val="22"/>
                <w:lang w:eastAsia="en-GB"/>
              </w:rPr>
              <w:t>strength</w:t>
            </w:r>
            <w:r w:rsidR="004D5C0B">
              <w:rPr>
                <w:rFonts w:cs="Arial"/>
                <w:iCs/>
                <w:sz w:val="22"/>
                <w:szCs w:val="22"/>
                <w:lang w:eastAsia="en-GB"/>
              </w:rPr>
              <w:t>-based</w:t>
            </w:r>
            <w:r w:rsidR="004C388A" w:rsidRPr="000E0A4A">
              <w:rPr>
                <w:rFonts w:cs="Arial"/>
                <w:iCs/>
                <w:sz w:val="22"/>
                <w:szCs w:val="22"/>
                <w:lang w:eastAsia="en-GB"/>
              </w:rPr>
              <w:t xml:space="preserve"> action</w:t>
            </w:r>
            <w:r w:rsidRPr="000E0A4A">
              <w:rPr>
                <w:rFonts w:cs="Arial"/>
                <w:iCs/>
                <w:sz w:val="22"/>
                <w:szCs w:val="22"/>
                <w:lang w:eastAsia="en-GB"/>
              </w:rPr>
              <w:t xml:space="preserve"> plans, with support from your line manager and/or more experienced colleagues as required. </w:t>
            </w:r>
          </w:p>
          <w:p w14:paraId="391C8732"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167B4915" w14:textId="77777777"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 xml:space="preserve">To work with clients to meet their support needs, including: </w:t>
            </w:r>
          </w:p>
          <w:p w14:paraId="12AF5BC9" w14:textId="33CFD7E1"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Developing and sustaining a working relationship</w:t>
            </w:r>
            <w:r w:rsidR="004C388A" w:rsidRPr="000E0A4A">
              <w:rPr>
                <w:rFonts w:cs="Arial"/>
                <w:iCs/>
                <w:sz w:val="22"/>
                <w:szCs w:val="22"/>
                <w:lang w:eastAsia="en-GB"/>
              </w:rPr>
              <w:t>s and engagement</w:t>
            </w:r>
            <w:r w:rsidRPr="000E0A4A">
              <w:rPr>
                <w:rFonts w:cs="Arial"/>
                <w:iCs/>
                <w:sz w:val="22"/>
                <w:szCs w:val="22"/>
                <w:lang w:eastAsia="en-GB"/>
              </w:rPr>
              <w:t xml:space="preserve"> with clients.</w:t>
            </w:r>
          </w:p>
          <w:p w14:paraId="6C60E77D" w14:textId="60A34ABE"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 xml:space="preserve">Working with clients for </w:t>
            </w:r>
            <w:r w:rsidR="004C388A" w:rsidRPr="000E0A4A">
              <w:rPr>
                <w:rFonts w:cs="Arial"/>
                <w:iCs/>
                <w:sz w:val="22"/>
                <w:szCs w:val="22"/>
                <w:lang w:eastAsia="en-GB"/>
              </w:rPr>
              <w:t>a period</w:t>
            </w:r>
            <w:r w:rsidRPr="000E0A4A">
              <w:rPr>
                <w:rFonts w:cs="Arial"/>
                <w:iCs/>
                <w:sz w:val="22"/>
                <w:szCs w:val="22"/>
                <w:lang w:eastAsia="en-GB"/>
              </w:rPr>
              <w:t xml:space="preserve"> and regularity based on mutual agreement, at times and locations that meet clients' needs.</w:t>
            </w:r>
          </w:p>
          <w:p w14:paraId="5C9D8C76" w14:textId="77777777"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Providing information and advice on welfare rights, housing options, tenancy rights and responsibilities, and advocacy and assertiveness skills support in these areas.</w:t>
            </w:r>
          </w:p>
          <w:p w14:paraId="232273FE" w14:textId="67BC365D"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 xml:space="preserve">Providing information and assistance to clients to enable them to make choices about the development of their social network and participation in their local community, including employment, </w:t>
            </w:r>
            <w:r w:rsidR="004C388A" w:rsidRPr="000E0A4A">
              <w:rPr>
                <w:rFonts w:cs="Arial"/>
                <w:iCs/>
                <w:sz w:val="22"/>
                <w:szCs w:val="22"/>
                <w:lang w:eastAsia="en-GB"/>
              </w:rPr>
              <w:t>education,</w:t>
            </w:r>
            <w:r w:rsidRPr="000E0A4A">
              <w:rPr>
                <w:rFonts w:cs="Arial"/>
                <w:iCs/>
                <w:sz w:val="22"/>
                <w:szCs w:val="22"/>
                <w:lang w:eastAsia="en-GB"/>
              </w:rPr>
              <w:t xml:space="preserve"> and training opportunities.</w:t>
            </w:r>
          </w:p>
          <w:p w14:paraId="7BC8AB0A" w14:textId="77E9CA39"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Working with clients to help them learn, or improve, their practical life skills (</w:t>
            </w:r>
            <w:r w:rsidR="00533362" w:rsidRPr="000E0A4A">
              <w:rPr>
                <w:rFonts w:cs="Arial"/>
                <w:iCs/>
                <w:sz w:val="22"/>
                <w:szCs w:val="22"/>
                <w:lang w:eastAsia="en-GB"/>
              </w:rPr>
              <w:t>e.g.,</w:t>
            </w:r>
            <w:r w:rsidRPr="000E0A4A">
              <w:rPr>
                <w:rFonts w:cs="Arial"/>
                <w:iCs/>
                <w:sz w:val="22"/>
                <w:szCs w:val="22"/>
                <w:lang w:eastAsia="en-GB"/>
              </w:rPr>
              <w:t xml:space="preserve"> budgeting, paying bills) needed </w:t>
            </w:r>
            <w:r w:rsidR="00533362">
              <w:rPr>
                <w:rFonts w:cs="Arial"/>
                <w:iCs/>
                <w:sz w:val="22"/>
                <w:szCs w:val="22"/>
                <w:lang w:eastAsia="en-GB"/>
              </w:rPr>
              <w:t>to live independently.</w:t>
            </w:r>
          </w:p>
          <w:p w14:paraId="5C56A1AE"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02858494" w14:textId="2C39AC8E"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 xml:space="preserve">To work with clients to identify support needs which can be met by other agencies, to make referrals to specialist agencies, and develop appropriate casework links with such agencies in relation to clients' </w:t>
            </w:r>
            <w:r w:rsidR="004C388A" w:rsidRPr="000E0A4A">
              <w:rPr>
                <w:rFonts w:cs="Arial"/>
                <w:iCs/>
                <w:sz w:val="22"/>
                <w:szCs w:val="22"/>
                <w:lang w:eastAsia="en-GB"/>
              </w:rPr>
              <w:t>action</w:t>
            </w:r>
            <w:r w:rsidRPr="000E0A4A">
              <w:rPr>
                <w:rFonts w:cs="Arial"/>
                <w:iCs/>
                <w:sz w:val="22"/>
                <w:szCs w:val="22"/>
                <w:lang w:eastAsia="en-GB"/>
              </w:rPr>
              <w:t xml:space="preserve"> plans.</w:t>
            </w:r>
          </w:p>
          <w:p w14:paraId="573BD89D"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2DF1D761" w14:textId="7CBE9364"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lastRenderedPageBreak/>
              <w:t xml:space="preserve">To work to deliver a service which is sensitive to the different </w:t>
            </w:r>
            <w:r w:rsidR="00836B1F" w:rsidRPr="000E0A4A">
              <w:rPr>
                <w:rFonts w:cs="Arial"/>
                <w:iCs/>
                <w:sz w:val="22"/>
                <w:szCs w:val="22"/>
                <w:lang w:eastAsia="en-GB"/>
              </w:rPr>
              <w:t>needs,</w:t>
            </w:r>
            <w:r w:rsidRPr="000E0A4A">
              <w:rPr>
                <w:rFonts w:cs="Arial"/>
                <w:iCs/>
                <w:sz w:val="22"/>
                <w:szCs w:val="22"/>
                <w:lang w:eastAsia="en-GB"/>
              </w:rPr>
              <w:t xml:space="preserve"> and which does not discriminate. </w:t>
            </w:r>
          </w:p>
          <w:p w14:paraId="31E074A3" w14:textId="77777777" w:rsidR="00165331" w:rsidRPr="000E0A4A" w:rsidRDefault="00165331" w:rsidP="00165331">
            <w:pPr>
              <w:pStyle w:val="ListParagraph"/>
              <w:rPr>
                <w:rFonts w:cs="Arial"/>
                <w:iCs/>
                <w:sz w:val="22"/>
                <w:szCs w:val="22"/>
                <w:lang w:eastAsia="en-GB"/>
              </w:rPr>
            </w:pPr>
          </w:p>
          <w:p w14:paraId="0AE7673C" w14:textId="77777777"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To support clients in taking part in, and/or setting up, local groups or networks which are relevant to meeting their support needs, and to be responsive to different ways of delivering support (e.g. in groups), as identified by clients.</w:t>
            </w:r>
          </w:p>
          <w:p w14:paraId="6A70305A" w14:textId="77777777" w:rsidR="00A7161A" w:rsidRPr="000E0A4A" w:rsidRDefault="00A7161A" w:rsidP="00165331">
            <w:pPr>
              <w:autoSpaceDE w:val="0"/>
              <w:autoSpaceDN w:val="0"/>
              <w:adjustRightInd w:val="0"/>
              <w:jc w:val="both"/>
              <w:rPr>
                <w:rFonts w:cs="Arial"/>
                <w:i/>
                <w:iCs/>
                <w:sz w:val="22"/>
                <w:szCs w:val="22"/>
                <w:lang w:eastAsia="en-GB"/>
              </w:rPr>
            </w:pPr>
          </w:p>
        </w:tc>
      </w:tr>
      <w:tr w:rsidR="00E52BDD" w14:paraId="0A0A6F63" w14:textId="77777777" w:rsidTr="00E03591">
        <w:trPr>
          <w:trHeight w:val="347"/>
        </w:trPr>
        <w:tc>
          <w:tcPr>
            <w:tcW w:w="10031" w:type="dxa"/>
            <w:shd w:val="clear" w:color="auto" w:fill="3898B2"/>
            <w:vAlign w:val="center"/>
          </w:tcPr>
          <w:p w14:paraId="14AB4889" w14:textId="77777777" w:rsidR="00E52BDD" w:rsidRPr="00CC7C46" w:rsidRDefault="00E52BDD" w:rsidP="00CC7C46">
            <w:pPr>
              <w:autoSpaceDE w:val="0"/>
              <w:autoSpaceDN w:val="0"/>
              <w:adjustRightInd w:val="0"/>
              <w:rPr>
                <w:rFonts w:cs="Arial"/>
                <w:b/>
                <w:bCs/>
              </w:rPr>
            </w:pPr>
            <w:r w:rsidRPr="00CC7C46">
              <w:rPr>
                <w:rFonts w:cs="Arial"/>
                <w:b/>
                <w:bCs/>
                <w:color w:val="FFFFFF" w:themeColor="background1"/>
              </w:rPr>
              <w:lastRenderedPageBreak/>
              <w:t>REHABILITATION OF OFFENDERS ACT</w:t>
            </w:r>
          </w:p>
        </w:tc>
      </w:tr>
      <w:tr w:rsidR="00E52BDD" w:rsidRPr="000E0A4A" w14:paraId="0E6A30FE" w14:textId="77777777" w:rsidTr="008952D8">
        <w:tc>
          <w:tcPr>
            <w:tcW w:w="10031" w:type="dxa"/>
          </w:tcPr>
          <w:p w14:paraId="4D5FE49B" w14:textId="4DC9F993" w:rsidR="00C55D65" w:rsidRPr="000E0A4A" w:rsidRDefault="00E52BDD" w:rsidP="00CC7C46">
            <w:pPr>
              <w:autoSpaceDE w:val="0"/>
              <w:autoSpaceDN w:val="0"/>
              <w:adjustRightInd w:val="0"/>
              <w:spacing w:before="120" w:line="276" w:lineRule="auto"/>
              <w:jc w:val="both"/>
              <w:rPr>
                <w:rFonts w:ascii="Arial,BoldItalic" w:hAnsi="Arial,BoldItalic" w:cs="Arial,BoldItalic"/>
                <w:b/>
                <w:bCs/>
                <w:iCs/>
                <w:sz w:val="22"/>
                <w:szCs w:val="22"/>
              </w:rPr>
            </w:pPr>
            <w:r w:rsidRPr="000E0A4A">
              <w:rPr>
                <w:rFonts w:ascii="Arial,BoldItalic" w:hAnsi="Arial,BoldItalic" w:cs="Arial,BoldItalic"/>
                <w:b/>
                <w:bCs/>
                <w:iCs/>
                <w:sz w:val="22"/>
                <w:szCs w:val="22"/>
              </w:rPr>
              <w:t xml:space="preserve">Connection Support is committed to safeguarding and promoting the welfare of children, </w:t>
            </w:r>
            <w:r w:rsidRPr="000E0A4A">
              <w:rPr>
                <w:rFonts w:cs="Arial"/>
                <w:b/>
                <w:bCs/>
                <w:iCs/>
                <w:sz w:val="22"/>
                <w:szCs w:val="22"/>
              </w:rPr>
              <w:t>young people and vulnerable adults and expects all staff and</w:t>
            </w:r>
            <w:r w:rsidRPr="000E0A4A">
              <w:rPr>
                <w:rFonts w:ascii="Arial,BoldItalic" w:hAnsi="Arial,BoldItalic" w:cs="Arial,BoldItalic"/>
                <w:b/>
                <w:bCs/>
                <w:iCs/>
                <w:sz w:val="22"/>
                <w:szCs w:val="22"/>
              </w:rPr>
              <w:t xml:space="preserve"> volunteers to share this </w:t>
            </w:r>
            <w:r w:rsidR="00533362" w:rsidRPr="000E0A4A">
              <w:rPr>
                <w:rFonts w:ascii="Arial,BoldItalic" w:hAnsi="Arial,BoldItalic" w:cs="Arial,BoldItalic"/>
                <w:b/>
                <w:bCs/>
                <w:iCs/>
                <w:sz w:val="22"/>
                <w:szCs w:val="22"/>
              </w:rPr>
              <w:t>commitment.</w:t>
            </w:r>
          </w:p>
          <w:p w14:paraId="72D1FEA0" w14:textId="77777777" w:rsidR="00E52BDD" w:rsidRPr="000E0A4A" w:rsidRDefault="00E52BDD" w:rsidP="00CC7C46">
            <w:pPr>
              <w:autoSpaceDE w:val="0"/>
              <w:autoSpaceDN w:val="0"/>
              <w:adjustRightInd w:val="0"/>
              <w:spacing w:line="276" w:lineRule="auto"/>
              <w:jc w:val="both"/>
              <w:rPr>
                <w:rFonts w:cs="Arial"/>
                <w:sz w:val="22"/>
                <w:szCs w:val="22"/>
              </w:rPr>
            </w:pPr>
            <w:r w:rsidRPr="000E0A4A">
              <w:rPr>
                <w:rFonts w:cs="Arial"/>
                <w:sz w:val="22"/>
                <w:szCs w:val="22"/>
              </w:rPr>
              <w:t>This post is exempt from the Rehabilitation of Offenders Act 1974. Applicants are therefore not entitled to withhold information about convictions, which for other purposes are ‘spent’ under the provision of the Act.</w:t>
            </w:r>
          </w:p>
          <w:p w14:paraId="7D2224AD" w14:textId="77777777" w:rsidR="00E52BDD" w:rsidRPr="000E0A4A" w:rsidRDefault="00E52BDD" w:rsidP="00CC7C46">
            <w:pPr>
              <w:autoSpaceDE w:val="0"/>
              <w:autoSpaceDN w:val="0"/>
              <w:adjustRightInd w:val="0"/>
              <w:spacing w:line="276" w:lineRule="auto"/>
              <w:jc w:val="both"/>
              <w:rPr>
                <w:rFonts w:cs="Arial"/>
                <w:sz w:val="22"/>
                <w:szCs w:val="22"/>
              </w:rPr>
            </w:pPr>
          </w:p>
          <w:p w14:paraId="769815B2" w14:textId="77777777" w:rsidR="00E52BDD" w:rsidRDefault="00E52BDD" w:rsidP="00D50026">
            <w:pPr>
              <w:autoSpaceDE w:val="0"/>
              <w:autoSpaceDN w:val="0"/>
              <w:adjustRightInd w:val="0"/>
              <w:spacing w:line="276" w:lineRule="auto"/>
              <w:jc w:val="both"/>
              <w:rPr>
                <w:rFonts w:cs="Arial"/>
                <w:sz w:val="22"/>
                <w:szCs w:val="22"/>
              </w:rPr>
            </w:pPr>
            <w:r w:rsidRPr="000E0A4A">
              <w:rPr>
                <w:rFonts w:cs="Arial"/>
                <w:sz w:val="22"/>
                <w:szCs w:val="22"/>
              </w:rPr>
              <w:t>We are committed to carefully screening all applicants who will work with children, young people and adults with care and support needs [delete where applicable]. All applicants will be expected to undertake employment checks, a Disclosure &amp; Barring Service check and provide previous employment references.</w:t>
            </w:r>
          </w:p>
          <w:p w14:paraId="21E5F810" w14:textId="7A7F0963" w:rsidR="000E0A4A" w:rsidRPr="000E0A4A" w:rsidRDefault="000E0A4A" w:rsidP="00D50026">
            <w:pPr>
              <w:autoSpaceDE w:val="0"/>
              <w:autoSpaceDN w:val="0"/>
              <w:adjustRightInd w:val="0"/>
              <w:spacing w:line="276" w:lineRule="auto"/>
              <w:jc w:val="both"/>
              <w:rPr>
                <w:rFonts w:cs="Arial"/>
                <w:sz w:val="22"/>
                <w:szCs w:val="22"/>
              </w:rPr>
            </w:pPr>
          </w:p>
        </w:tc>
      </w:tr>
      <w:tr w:rsidR="00E52BDD" w14:paraId="0CB53A6B" w14:textId="77777777" w:rsidTr="00E03591">
        <w:trPr>
          <w:trHeight w:val="398"/>
        </w:trPr>
        <w:tc>
          <w:tcPr>
            <w:tcW w:w="10031" w:type="dxa"/>
            <w:shd w:val="clear" w:color="auto" w:fill="3898B2"/>
            <w:vAlign w:val="center"/>
          </w:tcPr>
          <w:p w14:paraId="1AE63613" w14:textId="77777777" w:rsidR="00E52BDD" w:rsidRPr="00E03591" w:rsidRDefault="00E52BDD" w:rsidP="00CC7C46">
            <w:pPr>
              <w:autoSpaceDE w:val="0"/>
              <w:autoSpaceDN w:val="0"/>
              <w:adjustRightInd w:val="0"/>
              <w:rPr>
                <w:rFonts w:cs="Arial"/>
                <w:b/>
                <w:bCs/>
              </w:rPr>
            </w:pPr>
            <w:r w:rsidRPr="00E03591">
              <w:rPr>
                <w:rFonts w:cs="Arial"/>
                <w:b/>
                <w:bCs/>
                <w:color w:val="FFFFFF" w:themeColor="background1"/>
              </w:rPr>
              <w:t>SAFEGUARDING STATEMENTS</w:t>
            </w:r>
          </w:p>
        </w:tc>
      </w:tr>
      <w:tr w:rsidR="00E52BDD" w:rsidRPr="000E0A4A" w14:paraId="21658BC7" w14:textId="77777777" w:rsidTr="008952D8">
        <w:tc>
          <w:tcPr>
            <w:tcW w:w="10031" w:type="dxa"/>
          </w:tcPr>
          <w:p w14:paraId="1F8EC13D" w14:textId="77777777" w:rsidR="00E52BDD" w:rsidRPr="000E0A4A" w:rsidRDefault="00E52BDD" w:rsidP="00CC7C46">
            <w:pPr>
              <w:autoSpaceDE w:val="0"/>
              <w:autoSpaceDN w:val="0"/>
              <w:adjustRightInd w:val="0"/>
              <w:spacing w:before="120" w:line="276" w:lineRule="auto"/>
              <w:rPr>
                <w:rFonts w:cs="Arial"/>
                <w:b/>
                <w:bCs/>
                <w:sz w:val="22"/>
                <w:szCs w:val="22"/>
              </w:rPr>
            </w:pPr>
            <w:r w:rsidRPr="000E0A4A">
              <w:rPr>
                <w:rFonts w:cs="Arial"/>
                <w:b/>
                <w:bCs/>
                <w:sz w:val="22"/>
                <w:szCs w:val="22"/>
              </w:rPr>
              <w:t>Employee</w:t>
            </w:r>
          </w:p>
          <w:p w14:paraId="4297F4A3" w14:textId="77777777" w:rsidR="00E52BDD" w:rsidRPr="000E0A4A" w:rsidRDefault="00E52BDD" w:rsidP="00CC7C46">
            <w:pPr>
              <w:autoSpaceDE w:val="0"/>
              <w:autoSpaceDN w:val="0"/>
              <w:adjustRightInd w:val="0"/>
              <w:spacing w:line="276" w:lineRule="auto"/>
              <w:jc w:val="both"/>
              <w:rPr>
                <w:rFonts w:cs="Arial"/>
                <w:sz w:val="22"/>
                <w:szCs w:val="22"/>
              </w:rPr>
            </w:pPr>
            <w:r w:rsidRPr="000E0A4A">
              <w:rPr>
                <w:rFonts w:cs="Arial"/>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5A90E2E3" w14:textId="77777777" w:rsidR="00E52BDD" w:rsidRPr="000E0A4A" w:rsidRDefault="00E52BDD" w:rsidP="00CC7C46">
            <w:pPr>
              <w:autoSpaceDE w:val="0"/>
              <w:autoSpaceDN w:val="0"/>
              <w:adjustRightInd w:val="0"/>
              <w:spacing w:line="276" w:lineRule="auto"/>
              <w:jc w:val="both"/>
              <w:rPr>
                <w:rFonts w:cs="Arial"/>
                <w:sz w:val="22"/>
                <w:szCs w:val="22"/>
              </w:rPr>
            </w:pPr>
          </w:p>
          <w:p w14:paraId="035CF7DC" w14:textId="77777777" w:rsidR="00E52BDD" w:rsidRPr="000E0A4A" w:rsidRDefault="00E52BDD" w:rsidP="00CC7C46">
            <w:pPr>
              <w:autoSpaceDE w:val="0"/>
              <w:autoSpaceDN w:val="0"/>
              <w:adjustRightInd w:val="0"/>
              <w:spacing w:line="276" w:lineRule="auto"/>
              <w:rPr>
                <w:rFonts w:cs="Arial"/>
                <w:b/>
                <w:bCs/>
                <w:sz w:val="22"/>
                <w:szCs w:val="22"/>
              </w:rPr>
            </w:pPr>
            <w:r w:rsidRPr="000E0A4A">
              <w:rPr>
                <w:rFonts w:cs="Arial"/>
                <w:b/>
                <w:bCs/>
                <w:sz w:val="22"/>
                <w:szCs w:val="22"/>
              </w:rPr>
              <w:t>Manager</w:t>
            </w:r>
          </w:p>
          <w:p w14:paraId="209D5AC9" w14:textId="5DD7FC5B" w:rsidR="00E52BDD" w:rsidRPr="000E0A4A" w:rsidRDefault="00E52BDD" w:rsidP="00CC7C46">
            <w:pPr>
              <w:autoSpaceDE w:val="0"/>
              <w:autoSpaceDN w:val="0"/>
              <w:adjustRightInd w:val="0"/>
              <w:spacing w:line="276" w:lineRule="auto"/>
              <w:jc w:val="both"/>
              <w:rPr>
                <w:rFonts w:cs="Arial"/>
                <w:sz w:val="22"/>
                <w:szCs w:val="22"/>
              </w:rPr>
            </w:pPr>
            <w:r w:rsidRPr="000E0A4A">
              <w:rPr>
                <w:rFonts w:cs="Arial"/>
                <w:sz w:val="22"/>
                <w:szCs w:val="22"/>
              </w:rPr>
              <w:t xml:space="preserve">Ensure the necessary standards relating to safeguarding best practices/protocols are effectively communicated, </w:t>
            </w:r>
            <w:r w:rsidR="004C388A" w:rsidRPr="000E0A4A">
              <w:rPr>
                <w:rFonts w:cs="Arial"/>
                <w:sz w:val="22"/>
                <w:szCs w:val="22"/>
              </w:rPr>
              <w:t>monitored,</w:t>
            </w:r>
            <w:r w:rsidRPr="000E0A4A">
              <w:rPr>
                <w:rFonts w:cs="Arial"/>
                <w:sz w:val="22"/>
                <w:szCs w:val="22"/>
              </w:rPr>
              <w:t xml:space="preserve"> and maintained within the area of responsibility. Manage and update the standards as appropriate to the role. Safeguarding standards are monitored and maintained in compliance with organisational policy. Appropriate safeguarding training is </w:t>
            </w:r>
            <w:r w:rsidR="004C388A" w:rsidRPr="000E0A4A">
              <w:rPr>
                <w:rFonts w:cs="Arial"/>
                <w:sz w:val="22"/>
                <w:szCs w:val="22"/>
              </w:rPr>
              <w:t>provided,</w:t>
            </w:r>
            <w:r w:rsidRPr="000E0A4A">
              <w:rPr>
                <w:rFonts w:cs="Arial"/>
                <w:sz w:val="22"/>
                <w:szCs w:val="22"/>
              </w:rPr>
              <w:t xml:space="preserve"> and standards are reviewed and updated as required.</w:t>
            </w:r>
          </w:p>
          <w:p w14:paraId="4FB09CC5" w14:textId="77777777" w:rsidR="00E52BDD" w:rsidRPr="000E0A4A" w:rsidRDefault="00E52BDD" w:rsidP="00CC7C46">
            <w:pPr>
              <w:autoSpaceDE w:val="0"/>
              <w:autoSpaceDN w:val="0"/>
              <w:adjustRightInd w:val="0"/>
              <w:spacing w:line="276" w:lineRule="auto"/>
              <w:rPr>
                <w:rFonts w:cs="Arial"/>
                <w:b/>
                <w:bCs/>
                <w:sz w:val="22"/>
                <w:szCs w:val="22"/>
              </w:rPr>
            </w:pPr>
          </w:p>
          <w:p w14:paraId="457B23E8" w14:textId="77777777" w:rsidR="00E52BDD" w:rsidRPr="000E0A4A" w:rsidRDefault="00E52BDD" w:rsidP="00CC7C46">
            <w:pPr>
              <w:autoSpaceDE w:val="0"/>
              <w:autoSpaceDN w:val="0"/>
              <w:adjustRightInd w:val="0"/>
              <w:spacing w:line="276" w:lineRule="auto"/>
              <w:rPr>
                <w:rFonts w:cs="Arial"/>
                <w:b/>
                <w:bCs/>
                <w:sz w:val="22"/>
                <w:szCs w:val="22"/>
              </w:rPr>
            </w:pPr>
            <w:r w:rsidRPr="000E0A4A">
              <w:rPr>
                <w:rFonts w:cs="Arial"/>
                <w:b/>
                <w:bCs/>
                <w:sz w:val="22"/>
                <w:szCs w:val="22"/>
              </w:rPr>
              <w:t>Senior Managers</w:t>
            </w:r>
          </w:p>
          <w:p w14:paraId="5F271C8C" w14:textId="77777777" w:rsidR="00E52BDD" w:rsidRDefault="00E52BDD" w:rsidP="00CC7C46">
            <w:pPr>
              <w:autoSpaceDE w:val="0"/>
              <w:autoSpaceDN w:val="0"/>
              <w:adjustRightInd w:val="0"/>
              <w:spacing w:line="276" w:lineRule="auto"/>
              <w:jc w:val="both"/>
              <w:rPr>
                <w:rFonts w:cs="Arial"/>
                <w:sz w:val="22"/>
                <w:szCs w:val="22"/>
              </w:rPr>
            </w:pPr>
            <w:r w:rsidRPr="000E0A4A">
              <w:rPr>
                <w:rFonts w:cs="Arial"/>
                <w:sz w:val="22"/>
                <w:szCs w:val="22"/>
              </w:rPr>
              <w:t>Ensure organisational safeguarding strategies reflect statutory requirements and best practice.  Ensure these are understood and implemented within the area of responsibility. There is a proactive and positive Safeguarding Culture. The organisation meets its statutory Safeguarding requirements. Strategic risks are effectively managed.</w:t>
            </w:r>
          </w:p>
          <w:p w14:paraId="201D5C2A" w14:textId="6D7FE954" w:rsidR="000E0A4A" w:rsidRPr="000E0A4A" w:rsidRDefault="000E0A4A" w:rsidP="00CC7C46">
            <w:pPr>
              <w:autoSpaceDE w:val="0"/>
              <w:autoSpaceDN w:val="0"/>
              <w:adjustRightInd w:val="0"/>
              <w:spacing w:line="276" w:lineRule="auto"/>
              <w:jc w:val="both"/>
              <w:rPr>
                <w:rFonts w:cs="Arial"/>
                <w:sz w:val="22"/>
                <w:szCs w:val="22"/>
              </w:rPr>
            </w:pPr>
          </w:p>
        </w:tc>
      </w:tr>
    </w:tbl>
    <w:p w14:paraId="229E011C" w14:textId="77777777" w:rsidR="000E0A4A" w:rsidRDefault="000E0A4A" w:rsidP="000E0A4A">
      <w:pPr>
        <w:widowControl w:val="0"/>
        <w:spacing w:after="120"/>
        <w:jc w:val="both"/>
        <w:rPr>
          <w:noProof/>
          <w:color w:val="1F497D"/>
          <w:lang w:eastAsia="en-GB"/>
        </w:rPr>
      </w:pPr>
    </w:p>
    <w:p w14:paraId="08EFAB01" w14:textId="77777777" w:rsidR="000E0A4A" w:rsidRDefault="000E0A4A" w:rsidP="000E0A4A">
      <w:pPr>
        <w:widowControl w:val="0"/>
        <w:spacing w:after="120"/>
        <w:jc w:val="both"/>
        <w:rPr>
          <w:noProof/>
          <w:color w:val="1F497D"/>
          <w:lang w:eastAsia="en-GB"/>
        </w:rPr>
      </w:pPr>
    </w:p>
    <w:p w14:paraId="4FB026EF" w14:textId="229D55C2" w:rsidR="004421EB" w:rsidRPr="002A0A2A" w:rsidRDefault="000E0A4A" w:rsidP="000E0A4A">
      <w:pPr>
        <w:widowControl w:val="0"/>
        <w:spacing w:after="120"/>
        <w:jc w:val="both"/>
        <w:rPr>
          <w:rFonts w:ascii="Gill Sans MT" w:hAnsi="Gill Sans MT" w:cs="Arial"/>
        </w:rPr>
      </w:pPr>
      <w:r>
        <w:rPr>
          <w:noProof/>
          <w:color w:val="1F497D"/>
          <w:lang w:eastAsia="en-GB"/>
        </w:rPr>
        <w:drawing>
          <wp:inline distT="0" distB="0" distL="0" distR="0" wp14:anchorId="1E3EE793" wp14:editId="6E46B3AA">
            <wp:extent cx="1724025" cy="8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43809" cy="839612"/>
                    </a:xfrm>
                    <a:prstGeom prst="rect">
                      <a:avLst/>
                    </a:prstGeom>
                    <a:noFill/>
                    <a:ln>
                      <a:noFill/>
                    </a:ln>
                  </pic:spPr>
                </pic:pic>
              </a:graphicData>
            </a:graphic>
          </wp:inline>
        </w:drawing>
      </w:r>
    </w:p>
    <w:sectPr w:rsidR="004421EB" w:rsidRPr="002A0A2A" w:rsidSect="00590B10">
      <w:footerReference w:type="default" r:id="rId11"/>
      <w:pgSz w:w="11907" w:h="16834"/>
      <w:pgMar w:top="709" w:right="1080" w:bottom="1440" w:left="1080" w:header="958"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CB64" w14:textId="77777777" w:rsidR="0052113E" w:rsidRDefault="0052113E">
      <w:r>
        <w:separator/>
      </w:r>
    </w:p>
  </w:endnote>
  <w:endnote w:type="continuationSeparator" w:id="0">
    <w:p w14:paraId="2541B106" w14:textId="77777777" w:rsidR="0052113E" w:rsidRDefault="0052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30402"/>
      <w:docPartObj>
        <w:docPartGallery w:val="Page Numbers (Bottom of Page)"/>
        <w:docPartUnique/>
      </w:docPartObj>
    </w:sdtPr>
    <w:sdtEndPr>
      <w:rPr>
        <w:rFonts w:ascii="Gill Sans MT" w:hAnsi="Gill Sans MT"/>
        <w:noProof/>
      </w:rPr>
    </w:sdtEndPr>
    <w:sdtContent>
      <w:p w14:paraId="48B64B86" w14:textId="77777777" w:rsidR="00D11D85" w:rsidRPr="002A0A2A" w:rsidRDefault="00D11D85">
        <w:pPr>
          <w:pStyle w:val="Footer"/>
          <w:jc w:val="center"/>
          <w:rPr>
            <w:rFonts w:ascii="Gill Sans MT" w:hAnsi="Gill Sans MT"/>
          </w:rPr>
        </w:pPr>
        <w:r w:rsidRPr="002A0A2A">
          <w:rPr>
            <w:rFonts w:ascii="Gill Sans MT" w:hAnsi="Gill Sans MT"/>
          </w:rPr>
          <w:fldChar w:fldCharType="begin"/>
        </w:r>
        <w:r w:rsidRPr="002A0A2A">
          <w:rPr>
            <w:rFonts w:ascii="Gill Sans MT" w:hAnsi="Gill Sans MT"/>
          </w:rPr>
          <w:instrText xml:space="preserve"> PAGE   \* MERGEFORMAT </w:instrText>
        </w:r>
        <w:r w:rsidRPr="002A0A2A">
          <w:rPr>
            <w:rFonts w:ascii="Gill Sans MT" w:hAnsi="Gill Sans MT"/>
          </w:rPr>
          <w:fldChar w:fldCharType="separate"/>
        </w:r>
        <w:r w:rsidR="00636650">
          <w:rPr>
            <w:rFonts w:ascii="Gill Sans MT" w:hAnsi="Gill Sans MT"/>
            <w:noProof/>
          </w:rPr>
          <w:t>1</w:t>
        </w:r>
        <w:r w:rsidRPr="002A0A2A">
          <w:rPr>
            <w:rFonts w:ascii="Gill Sans MT" w:hAnsi="Gill Sans MT"/>
            <w:noProof/>
          </w:rPr>
          <w:fldChar w:fldCharType="end"/>
        </w:r>
      </w:p>
    </w:sdtContent>
  </w:sdt>
  <w:p w14:paraId="147C27AD" w14:textId="77777777" w:rsidR="00D11D85" w:rsidRDefault="00D11D85">
    <w:pPr>
      <w:widowControl w:val="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17E8" w14:textId="77777777" w:rsidR="0052113E" w:rsidRDefault="0052113E">
      <w:r>
        <w:separator/>
      </w:r>
    </w:p>
  </w:footnote>
  <w:footnote w:type="continuationSeparator" w:id="0">
    <w:p w14:paraId="1FDE38CC" w14:textId="77777777" w:rsidR="0052113E" w:rsidRDefault="0052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B84669B"/>
    <w:multiLevelType w:val="hybridMultilevel"/>
    <w:tmpl w:val="BD1ED0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D42D8"/>
    <w:multiLevelType w:val="hybridMultilevel"/>
    <w:tmpl w:val="28EE7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2F3"/>
    <w:multiLevelType w:val="hybridMultilevel"/>
    <w:tmpl w:val="3BDE46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2C5A19"/>
    <w:multiLevelType w:val="hybridMultilevel"/>
    <w:tmpl w:val="8EA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90F5F"/>
    <w:multiLevelType w:val="hybridMultilevel"/>
    <w:tmpl w:val="C132125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59476FF"/>
    <w:multiLevelType w:val="hybridMultilevel"/>
    <w:tmpl w:val="8844F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F340FB"/>
    <w:multiLevelType w:val="hybridMultilevel"/>
    <w:tmpl w:val="6A5CBB76"/>
    <w:lvl w:ilvl="0" w:tplc="5434BE48">
      <w:start w:val="1"/>
      <w:numFmt w:val="decimal"/>
      <w:lvlText w:val="%1."/>
      <w:lvlJc w:val="left"/>
      <w:pPr>
        <w:ind w:left="644" w:hanging="360"/>
      </w:pPr>
      <w:rPr>
        <w:rFonts w:ascii="Gill Sans MT" w:eastAsia="Times New Roman" w:hAnsi="Gill Sans MT"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0611"/>
    <w:multiLevelType w:val="hybridMultilevel"/>
    <w:tmpl w:val="1296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C324A"/>
    <w:multiLevelType w:val="hybridMultilevel"/>
    <w:tmpl w:val="67FE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9280B"/>
    <w:multiLevelType w:val="hybridMultilevel"/>
    <w:tmpl w:val="AD1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80054"/>
    <w:multiLevelType w:val="hybridMultilevel"/>
    <w:tmpl w:val="59883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AA77FC7"/>
    <w:multiLevelType w:val="hybridMultilevel"/>
    <w:tmpl w:val="B59E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702EB"/>
    <w:multiLevelType w:val="hybridMultilevel"/>
    <w:tmpl w:val="24A42600"/>
    <w:lvl w:ilvl="0" w:tplc="0809000F">
      <w:start w:val="1"/>
      <w:numFmt w:val="decimal"/>
      <w:lvlText w:val="%1."/>
      <w:lvlJc w:val="left"/>
      <w:pPr>
        <w:ind w:left="786"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E275446"/>
    <w:multiLevelType w:val="hybridMultilevel"/>
    <w:tmpl w:val="30B4E1D8"/>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EFD54EC"/>
    <w:multiLevelType w:val="hybridMultilevel"/>
    <w:tmpl w:val="81EE29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6D30F0"/>
    <w:multiLevelType w:val="hybridMultilevel"/>
    <w:tmpl w:val="D78240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C08C7"/>
    <w:multiLevelType w:val="hybridMultilevel"/>
    <w:tmpl w:val="C4601810"/>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18" w15:restartNumberingAfterBreak="0">
    <w:nsid w:val="39E24A50"/>
    <w:multiLevelType w:val="hybridMultilevel"/>
    <w:tmpl w:val="24308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51ABF"/>
    <w:multiLevelType w:val="hybridMultilevel"/>
    <w:tmpl w:val="DD4EA8DC"/>
    <w:lvl w:ilvl="0" w:tplc="83967D38">
      <w:start w:val="1"/>
      <w:numFmt w:val="decimal"/>
      <w:lvlText w:val="%1."/>
      <w:lvlJc w:val="left"/>
      <w:pPr>
        <w:ind w:left="644" w:hanging="360"/>
      </w:pPr>
      <w:rPr>
        <w:rFonts w:ascii="Gill Sans MT" w:eastAsia="Times New Roman" w:hAnsi="Gill Sans MT"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C3272"/>
    <w:multiLevelType w:val="hybridMultilevel"/>
    <w:tmpl w:val="BBE019F0"/>
    <w:lvl w:ilvl="0" w:tplc="72440B46">
      <w:start w:val="1"/>
      <w:numFmt w:val="decimal"/>
      <w:lvlText w:val="%1."/>
      <w:lvlJc w:val="left"/>
      <w:pPr>
        <w:ind w:left="928" w:hanging="360"/>
      </w:pPr>
      <w:rPr>
        <w:b w:val="0"/>
        <w:color w:val="auto"/>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48A94EC6"/>
    <w:multiLevelType w:val="hybridMultilevel"/>
    <w:tmpl w:val="47A60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E2451"/>
    <w:multiLevelType w:val="hybridMultilevel"/>
    <w:tmpl w:val="DA5C8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33EC"/>
    <w:multiLevelType w:val="hybridMultilevel"/>
    <w:tmpl w:val="1D5A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CC5B82"/>
    <w:multiLevelType w:val="hybridMultilevel"/>
    <w:tmpl w:val="006EB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7E7834"/>
    <w:multiLevelType w:val="hybridMultilevel"/>
    <w:tmpl w:val="1804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D6411"/>
    <w:multiLevelType w:val="hybridMultilevel"/>
    <w:tmpl w:val="7A9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118F"/>
    <w:multiLevelType w:val="singleLevel"/>
    <w:tmpl w:val="8F8A24F2"/>
    <w:lvl w:ilvl="0">
      <w:start w:val="1"/>
      <w:numFmt w:val="decimal"/>
      <w:lvlText w:val="%1."/>
      <w:lvlJc w:val="left"/>
      <w:pPr>
        <w:tabs>
          <w:tab w:val="num" w:pos="304"/>
        </w:tabs>
        <w:ind w:left="701" w:hanging="341"/>
      </w:pPr>
    </w:lvl>
  </w:abstractNum>
  <w:abstractNum w:abstractNumId="28" w15:restartNumberingAfterBreak="0">
    <w:nsid w:val="6EE22915"/>
    <w:multiLevelType w:val="hybridMultilevel"/>
    <w:tmpl w:val="765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42B4B"/>
    <w:multiLevelType w:val="hybridMultilevel"/>
    <w:tmpl w:val="1AA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23D23"/>
    <w:multiLevelType w:val="hybridMultilevel"/>
    <w:tmpl w:val="5346F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87C19"/>
    <w:multiLevelType w:val="hybridMultilevel"/>
    <w:tmpl w:val="3D125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D127473"/>
    <w:multiLevelType w:val="hybridMultilevel"/>
    <w:tmpl w:val="67FEE57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525A1"/>
    <w:multiLevelType w:val="hybridMultilevel"/>
    <w:tmpl w:val="7C0C5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7"/>
  </w:num>
  <w:num w:numId="5">
    <w:abstractNumId w:val="3"/>
  </w:num>
  <w:num w:numId="6">
    <w:abstractNumId w:val="32"/>
  </w:num>
  <w:num w:numId="7">
    <w:abstractNumId w:val="8"/>
  </w:num>
  <w:num w:numId="8">
    <w:abstractNumId w:val="30"/>
  </w:num>
  <w:num w:numId="9">
    <w:abstractNumId w:val="11"/>
  </w:num>
  <w:num w:numId="10">
    <w:abstractNumId w:val="29"/>
  </w:num>
  <w:num w:numId="11">
    <w:abstractNumId w:val="20"/>
  </w:num>
  <w:num w:numId="12">
    <w:abstractNumId w:val="23"/>
  </w:num>
  <w:num w:numId="13">
    <w:abstractNumId w:val="12"/>
  </w:num>
  <w:num w:numId="14">
    <w:abstractNumId w:val="2"/>
  </w:num>
  <w:num w:numId="15">
    <w:abstractNumId w:val="9"/>
  </w:num>
  <w:num w:numId="16">
    <w:abstractNumId w:val="18"/>
  </w:num>
  <w:num w:numId="17">
    <w:abstractNumId w:val="6"/>
  </w:num>
  <w:num w:numId="18">
    <w:abstractNumId w:val="19"/>
  </w:num>
  <w:num w:numId="19">
    <w:abstractNumId w:val="15"/>
  </w:num>
  <w:num w:numId="20">
    <w:abstractNumId w:val="25"/>
  </w:num>
  <w:num w:numId="21">
    <w:abstractNumId w:val="7"/>
  </w:num>
  <w:num w:numId="22">
    <w:abstractNumId w:val="21"/>
  </w:num>
  <w:num w:numId="23">
    <w:abstractNumId w:val="24"/>
  </w:num>
  <w:num w:numId="24">
    <w:abstractNumId w:val="27"/>
    <w:lvlOverride w:ilvl="0">
      <w:startOverride w:val="1"/>
    </w:lvlOverride>
  </w:num>
  <w:num w:numId="25">
    <w:abstractNumId w:val="5"/>
  </w:num>
  <w:num w:numId="26">
    <w:abstractNumId w:val="13"/>
  </w:num>
  <w:num w:numId="27">
    <w:abstractNumId w:val="10"/>
  </w:num>
  <w:num w:numId="28">
    <w:abstractNumId w:val="31"/>
  </w:num>
  <w:num w:numId="29">
    <w:abstractNumId w:val="4"/>
  </w:num>
  <w:num w:numId="30">
    <w:abstractNumId w:val="28"/>
  </w:num>
  <w:num w:numId="31">
    <w:abstractNumId w:val="26"/>
  </w:num>
  <w:num w:numId="32">
    <w:abstractNumId w:val="1"/>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F0"/>
    <w:rsid w:val="00003DC6"/>
    <w:rsid w:val="00005505"/>
    <w:rsid w:val="00006849"/>
    <w:rsid w:val="0002142A"/>
    <w:rsid w:val="00022D12"/>
    <w:rsid w:val="00024BB8"/>
    <w:rsid w:val="00031990"/>
    <w:rsid w:val="00033456"/>
    <w:rsid w:val="00034F63"/>
    <w:rsid w:val="00036EB4"/>
    <w:rsid w:val="00043EE6"/>
    <w:rsid w:val="000513B1"/>
    <w:rsid w:val="00063FA2"/>
    <w:rsid w:val="00080C09"/>
    <w:rsid w:val="00081FBE"/>
    <w:rsid w:val="00085726"/>
    <w:rsid w:val="000C254F"/>
    <w:rsid w:val="000D3E65"/>
    <w:rsid w:val="000D55E4"/>
    <w:rsid w:val="000D5B93"/>
    <w:rsid w:val="000E0A4A"/>
    <w:rsid w:val="000E11B2"/>
    <w:rsid w:val="001035FF"/>
    <w:rsid w:val="00105ED6"/>
    <w:rsid w:val="00117EAC"/>
    <w:rsid w:val="0013056C"/>
    <w:rsid w:val="0014466C"/>
    <w:rsid w:val="001532E8"/>
    <w:rsid w:val="00156DC6"/>
    <w:rsid w:val="00162F5F"/>
    <w:rsid w:val="00165331"/>
    <w:rsid w:val="00167692"/>
    <w:rsid w:val="0017096B"/>
    <w:rsid w:val="00175183"/>
    <w:rsid w:val="001755EC"/>
    <w:rsid w:val="00177E90"/>
    <w:rsid w:val="00185AFE"/>
    <w:rsid w:val="00191D74"/>
    <w:rsid w:val="00195EAC"/>
    <w:rsid w:val="001A0866"/>
    <w:rsid w:val="001A6D0A"/>
    <w:rsid w:val="001E2239"/>
    <w:rsid w:val="002007DC"/>
    <w:rsid w:val="00210A3C"/>
    <w:rsid w:val="002267CB"/>
    <w:rsid w:val="002326F8"/>
    <w:rsid w:val="002335BD"/>
    <w:rsid w:val="00256D55"/>
    <w:rsid w:val="00263151"/>
    <w:rsid w:val="00286CC6"/>
    <w:rsid w:val="00287D50"/>
    <w:rsid w:val="00295473"/>
    <w:rsid w:val="00295502"/>
    <w:rsid w:val="00296393"/>
    <w:rsid w:val="002973CE"/>
    <w:rsid w:val="002A0A2A"/>
    <w:rsid w:val="002A2190"/>
    <w:rsid w:val="002A33D2"/>
    <w:rsid w:val="002B0FF3"/>
    <w:rsid w:val="002B417B"/>
    <w:rsid w:val="002B7C1D"/>
    <w:rsid w:val="002C655B"/>
    <w:rsid w:val="002C6A2B"/>
    <w:rsid w:val="00310FB0"/>
    <w:rsid w:val="00343B08"/>
    <w:rsid w:val="0035323B"/>
    <w:rsid w:val="003635C2"/>
    <w:rsid w:val="003638E6"/>
    <w:rsid w:val="00382004"/>
    <w:rsid w:val="00382EE9"/>
    <w:rsid w:val="00384966"/>
    <w:rsid w:val="00393FDB"/>
    <w:rsid w:val="00394443"/>
    <w:rsid w:val="00394F7C"/>
    <w:rsid w:val="00395B76"/>
    <w:rsid w:val="00396F43"/>
    <w:rsid w:val="003B1A67"/>
    <w:rsid w:val="003B3710"/>
    <w:rsid w:val="003D7CF0"/>
    <w:rsid w:val="003F25B2"/>
    <w:rsid w:val="003F562D"/>
    <w:rsid w:val="004131CD"/>
    <w:rsid w:val="004229CF"/>
    <w:rsid w:val="004259A3"/>
    <w:rsid w:val="00426EF1"/>
    <w:rsid w:val="00432B09"/>
    <w:rsid w:val="004362EB"/>
    <w:rsid w:val="004421EB"/>
    <w:rsid w:val="004777DA"/>
    <w:rsid w:val="004915C7"/>
    <w:rsid w:val="00495E8B"/>
    <w:rsid w:val="004C14A1"/>
    <w:rsid w:val="004C3041"/>
    <w:rsid w:val="004C388A"/>
    <w:rsid w:val="004D3737"/>
    <w:rsid w:val="004D51E2"/>
    <w:rsid w:val="004D5C0B"/>
    <w:rsid w:val="004F2F39"/>
    <w:rsid w:val="00505247"/>
    <w:rsid w:val="00506ABE"/>
    <w:rsid w:val="00510A84"/>
    <w:rsid w:val="0052113E"/>
    <w:rsid w:val="00533362"/>
    <w:rsid w:val="005406F3"/>
    <w:rsid w:val="00544DFB"/>
    <w:rsid w:val="005507B4"/>
    <w:rsid w:val="00553E4D"/>
    <w:rsid w:val="00554768"/>
    <w:rsid w:val="005741EC"/>
    <w:rsid w:val="00590B10"/>
    <w:rsid w:val="005C7676"/>
    <w:rsid w:val="005E55AF"/>
    <w:rsid w:val="005F4047"/>
    <w:rsid w:val="005F5981"/>
    <w:rsid w:val="0060030A"/>
    <w:rsid w:val="00621CF7"/>
    <w:rsid w:val="006244C5"/>
    <w:rsid w:val="0062491B"/>
    <w:rsid w:val="00630DF1"/>
    <w:rsid w:val="00636650"/>
    <w:rsid w:val="00636991"/>
    <w:rsid w:val="0066406E"/>
    <w:rsid w:val="006648CF"/>
    <w:rsid w:val="00673F71"/>
    <w:rsid w:val="006D57FE"/>
    <w:rsid w:val="006E1188"/>
    <w:rsid w:val="006F0ADB"/>
    <w:rsid w:val="007143F6"/>
    <w:rsid w:val="00725DCD"/>
    <w:rsid w:val="00733CDE"/>
    <w:rsid w:val="00735481"/>
    <w:rsid w:val="00740ABA"/>
    <w:rsid w:val="007636F0"/>
    <w:rsid w:val="00765D2A"/>
    <w:rsid w:val="00771484"/>
    <w:rsid w:val="00777859"/>
    <w:rsid w:val="007865C5"/>
    <w:rsid w:val="00791310"/>
    <w:rsid w:val="007977CD"/>
    <w:rsid w:val="007B34BE"/>
    <w:rsid w:val="007D3DCA"/>
    <w:rsid w:val="007E1F7D"/>
    <w:rsid w:val="007F0270"/>
    <w:rsid w:val="007F4CA2"/>
    <w:rsid w:val="00800C3B"/>
    <w:rsid w:val="00805DEA"/>
    <w:rsid w:val="00825350"/>
    <w:rsid w:val="00832840"/>
    <w:rsid w:val="0083510D"/>
    <w:rsid w:val="00836B1F"/>
    <w:rsid w:val="0084398F"/>
    <w:rsid w:val="00854722"/>
    <w:rsid w:val="00863D56"/>
    <w:rsid w:val="00866E50"/>
    <w:rsid w:val="00871D18"/>
    <w:rsid w:val="00872BD1"/>
    <w:rsid w:val="00884AE3"/>
    <w:rsid w:val="008878CE"/>
    <w:rsid w:val="008952D8"/>
    <w:rsid w:val="008A2659"/>
    <w:rsid w:val="008A2CBF"/>
    <w:rsid w:val="008B4631"/>
    <w:rsid w:val="008C111F"/>
    <w:rsid w:val="008C5087"/>
    <w:rsid w:val="008D08AF"/>
    <w:rsid w:val="008D424A"/>
    <w:rsid w:val="008D5904"/>
    <w:rsid w:val="008F010B"/>
    <w:rsid w:val="008F02B3"/>
    <w:rsid w:val="008F0D47"/>
    <w:rsid w:val="008F7759"/>
    <w:rsid w:val="009041E3"/>
    <w:rsid w:val="00904D5D"/>
    <w:rsid w:val="009111A1"/>
    <w:rsid w:val="00915A4B"/>
    <w:rsid w:val="00942441"/>
    <w:rsid w:val="009428E9"/>
    <w:rsid w:val="00950EED"/>
    <w:rsid w:val="00967AD1"/>
    <w:rsid w:val="00981DF9"/>
    <w:rsid w:val="00983DFA"/>
    <w:rsid w:val="00991526"/>
    <w:rsid w:val="009A093C"/>
    <w:rsid w:val="009B43BE"/>
    <w:rsid w:val="009B6784"/>
    <w:rsid w:val="009C7280"/>
    <w:rsid w:val="009C794F"/>
    <w:rsid w:val="009D14BF"/>
    <w:rsid w:val="009D4656"/>
    <w:rsid w:val="009F5CAC"/>
    <w:rsid w:val="009F6EDE"/>
    <w:rsid w:val="00A10C98"/>
    <w:rsid w:val="00A14FDC"/>
    <w:rsid w:val="00A37FB2"/>
    <w:rsid w:val="00A4752E"/>
    <w:rsid w:val="00A607C1"/>
    <w:rsid w:val="00A6299B"/>
    <w:rsid w:val="00A7161A"/>
    <w:rsid w:val="00A76238"/>
    <w:rsid w:val="00A77D5A"/>
    <w:rsid w:val="00A80FA8"/>
    <w:rsid w:val="00A8172F"/>
    <w:rsid w:val="00A9369A"/>
    <w:rsid w:val="00A955F6"/>
    <w:rsid w:val="00AA234B"/>
    <w:rsid w:val="00AB2982"/>
    <w:rsid w:val="00AB3573"/>
    <w:rsid w:val="00AC0A04"/>
    <w:rsid w:val="00AC1C0D"/>
    <w:rsid w:val="00AD3021"/>
    <w:rsid w:val="00AF49D5"/>
    <w:rsid w:val="00B03B1F"/>
    <w:rsid w:val="00B11972"/>
    <w:rsid w:val="00B16D82"/>
    <w:rsid w:val="00B27D5E"/>
    <w:rsid w:val="00B31C50"/>
    <w:rsid w:val="00B425E5"/>
    <w:rsid w:val="00B46AC9"/>
    <w:rsid w:val="00B5047B"/>
    <w:rsid w:val="00B75F9F"/>
    <w:rsid w:val="00B76A49"/>
    <w:rsid w:val="00B97C36"/>
    <w:rsid w:val="00BA1C8C"/>
    <w:rsid w:val="00BA65A0"/>
    <w:rsid w:val="00BA6B18"/>
    <w:rsid w:val="00BA729A"/>
    <w:rsid w:val="00BB1424"/>
    <w:rsid w:val="00BD2D21"/>
    <w:rsid w:val="00BD4CDA"/>
    <w:rsid w:val="00BD651F"/>
    <w:rsid w:val="00BE2057"/>
    <w:rsid w:val="00BE26A0"/>
    <w:rsid w:val="00BE38DC"/>
    <w:rsid w:val="00BE3BB7"/>
    <w:rsid w:val="00BE6CE3"/>
    <w:rsid w:val="00BE75D8"/>
    <w:rsid w:val="00BF5FA7"/>
    <w:rsid w:val="00BF6497"/>
    <w:rsid w:val="00BF7B63"/>
    <w:rsid w:val="00C43977"/>
    <w:rsid w:val="00C477C8"/>
    <w:rsid w:val="00C47A34"/>
    <w:rsid w:val="00C50928"/>
    <w:rsid w:val="00C55D65"/>
    <w:rsid w:val="00C616A3"/>
    <w:rsid w:val="00CA49F9"/>
    <w:rsid w:val="00CB0675"/>
    <w:rsid w:val="00CC1681"/>
    <w:rsid w:val="00CD49BE"/>
    <w:rsid w:val="00CD62C9"/>
    <w:rsid w:val="00CE02B6"/>
    <w:rsid w:val="00CE033B"/>
    <w:rsid w:val="00D11D85"/>
    <w:rsid w:val="00D368DD"/>
    <w:rsid w:val="00D46592"/>
    <w:rsid w:val="00D50026"/>
    <w:rsid w:val="00D5591E"/>
    <w:rsid w:val="00D578A6"/>
    <w:rsid w:val="00D64B9C"/>
    <w:rsid w:val="00D660E2"/>
    <w:rsid w:val="00D7141F"/>
    <w:rsid w:val="00D75ECC"/>
    <w:rsid w:val="00D813CC"/>
    <w:rsid w:val="00DA6154"/>
    <w:rsid w:val="00DB442E"/>
    <w:rsid w:val="00DC6208"/>
    <w:rsid w:val="00DC76B8"/>
    <w:rsid w:val="00DD1542"/>
    <w:rsid w:val="00DE1FE0"/>
    <w:rsid w:val="00DE3B43"/>
    <w:rsid w:val="00DF5C5E"/>
    <w:rsid w:val="00E03591"/>
    <w:rsid w:val="00E14D7E"/>
    <w:rsid w:val="00E2223B"/>
    <w:rsid w:val="00E27034"/>
    <w:rsid w:val="00E319A7"/>
    <w:rsid w:val="00E41BC9"/>
    <w:rsid w:val="00E4324C"/>
    <w:rsid w:val="00E4684E"/>
    <w:rsid w:val="00E528A6"/>
    <w:rsid w:val="00E52BDD"/>
    <w:rsid w:val="00E60173"/>
    <w:rsid w:val="00E70A54"/>
    <w:rsid w:val="00E75BD3"/>
    <w:rsid w:val="00E777A8"/>
    <w:rsid w:val="00E97F36"/>
    <w:rsid w:val="00EA162D"/>
    <w:rsid w:val="00EA3568"/>
    <w:rsid w:val="00EA5F21"/>
    <w:rsid w:val="00EB3771"/>
    <w:rsid w:val="00EC159C"/>
    <w:rsid w:val="00ED3132"/>
    <w:rsid w:val="00ED54E8"/>
    <w:rsid w:val="00EE5C34"/>
    <w:rsid w:val="00EF559A"/>
    <w:rsid w:val="00F20FCC"/>
    <w:rsid w:val="00F41750"/>
    <w:rsid w:val="00F52374"/>
    <w:rsid w:val="00F67DF1"/>
    <w:rsid w:val="00F70128"/>
    <w:rsid w:val="00F75D6C"/>
    <w:rsid w:val="00F767A5"/>
    <w:rsid w:val="00F83B36"/>
    <w:rsid w:val="00F83E18"/>
    <w:rsid w:val="00F85061"/>
    <w:rsid w:val="00F93424"/>
    <w:rsid w:val="00F93EFA"/>
    <w:rsid w:val="00F94AB2"/>
    <w:rsid w:val="00F95DFA"/>
    <w:rsid w:val="00FA482C"/>
    <w:rsid w:val="00FB5D26"/>
    <w:rsid w:val="00FB79D9"/>
    <w:rsid w:val="00FC5658"/>
    <w:rsid w:val="00FE0936"/>
    <w:rsid w:val="00FE3F5C"/>
    <w:rsid w:val="00FF4188"/>
    <w:rsid w:val="00FF545B"/>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273C5F"/>
  <w15:docId w15:val="{B4C2001C-1FC4-410A-8520-09398B10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36991"/>
    <w:pPr>
      <w:widowControl w:val="0"/>
      <w:ind w:left="426" w:hanging="142"/>
      <w:jc w:val="both"/>
    </w:pPr>
  </w:style>
  <w:style w:type="paragraph" w:styleId="BodyTextIndent2">
    <w:name w:val="Body Text Indent 2"/>
    <w:basedOn w:val="Normal"/>
    <w:rsid w:val="00636991"/>
    <w:pPr>
      <w:widowControl w:val="0"/>
      <w:ind w:left="284" w:hanging="284"/>
      <w:jc w:val="both"/>
    </w:pPr>
  </w:style>
  <w:style w:type="paragraph" w:styleId="BodyTextIndent3">
    <w:name w:val="Body Text Indent 3"/>
    <w:basedOn w:val="Normal"/>
    <w:rsid w:val="00636991"/>
    <w:pPr>
      <w:widowControl w:val="0"/>
      <w:spacing w:after="120"/>
      <w:ind w:left="284" w:hanging="284"/>
      <w:jc w:val="both"/>
    </w:pPr>
    <w:rPr>
      <w:sz w:val="22"/>
    </w:rPr>
  </w:style>
  <w:style w:type="paragraph" w:styleId="BodyText">
    <w:name w:val="Body Text"/>
    <w:basedOn w:val="Normal"/>
    <w:rsid w:val="00636991"/>
    <w:pPr>
      <w:tabs>
        <w:tab w:val="left" w:pos="284"/>
        <w:tab w:val="left" w:pos="9356"/>
        <w:tab w:val="left" w:pos="9498"/>
      </w:tabs>
      <w:ind w:right="284"/>
    </w:pPr>
    <w:rPr>
      <w:sz w:val="22"/>
    </w:rPr>
  </w:style>
  <w:style w:type="paragraph" w:styleId="ListBullet">
    <w:name w:val="List Bullet"/>
    <w:basedOn w:val="Normal"/>
    <w:rsid w:val="00866E50"/>
    <w:pPr>
      <w:overflowPunct w:val="0"/>
      <w:autoSpaceDE w:val="0"/>
      <w:autoSpaceDN w:val="0"/>
      <w:adjustRightInd w:val="0"/>
      <w:ind w:left="283" w:hanging="283"/>
      <w:textAlignment w:val="baseline"/>
    </w:pPr>
    <w:rPr>
      <w:sz w:val="20"/>
      <w:szCs w:val="20"/>
      <w:lang w:val="en-US"/>
    </w:rPr>
  </w:style>
  <w:style w:type="paragraph" w:styleId="Header">
    <w:name w:val="header"/>
    <w:basedOn w:val="Normal"/>
    <w:rsid w:val="00036EB4"/>
    <w:pPr>
      <w:tabs>
        <w:tab w:val="center" w:pos="4320"/>
        <w:tab w:val="right" w:pos="8640"/>
      </w:tabs>
    </w:pPr>
  </w:style>
  <w:style w:type="paragraph" w:styleId="Footer">
    <w:name w:val="footer"/>
    <w:basedOn w:val="Normal"/>
    <w:link w:val="FooterChar"/>
    <w:uiPriority w:val="99"/>
    <w:rsid w:val="00036EB4"/>
    <w:pPr>
      <w:tabs>
        <w:tab w:val="center" w:pos="4320"/>
        <w:tab w:val="right" w:pos="8640"/>
      </w:tabs>
    </w:pPr>
  </w:style>
  <w:style w:type="paragraph" w:styleId="BalloonText">
    <w:name w:val="Balloon Text"/>
    <w:basedOn w:val="Normal"/>
    <w:link w:val="BalloonTextChar"/>
    <w:rsid w:val="00C616A3"/>
    <w:rPr>
      <w:rFonts w:ascii="Tahoma" w:hAnsi="Tahoma" w:cs="Tahoma"/>
      <w:sz w:val="16"/>
      <w:szCs w:val="16"/>
    </w:rPr>
  </w:style>
  <w:style w:type="character" w:customStyle="1" w:styleId="BalloonTextChar">
    <w:name w:val="Balloon Text Char"/>
    <w:basedOn w:val="DefaultParagraphFont"/>
    <w:link w:val="BalloonText"/>
    <w:rsid w:val="00C616A3"/>
    <w:rPr>
      <w:rFonts w:ascii="Tahoma" w:hAnsi="Tahoma" w:cs="Tahoma"/>
      <w:sz w:val="16"/>
      <w:szCs w:val="16"/>
      <w:lang w:eastAsia="en-US"/>
    </w:rPr>
  </w:style>
  <w:style w:type="character" w:styleId="PlaceholderText">
    <w:name w:val="Placeholder Text"/>
    <w:basedOn w:val="DefaultParagraphFont"/>
    <w:uiPriority w:val="99"/>
    <w:semiHidden/>
    <w:rsid w:val="00C616A3"/>
    <w:rPr>
      <w:color w:val="808080"/>
    </w:rPr>
  </w:style>
  <w:style w:type="paragraph" w:styleId="ListParagraph">
    <w:name w:val="List Paragraph"/>
    <w:basedOn w:val="Normal"/>
    <w:uiPriority w:val="34"/>
    <w:qFormat/>
    <w:rsid w:val="0083510D"/>
    <w:pPr>
      <w:ind w:left="720"/>
      <w:contextualSpacing/>
    </w:pPr>
  </w:style>
  <w:style w:type="character" w:customStyle="1" w:styleId="FooterChar">
    <w:name w:val="Footer Char"/>
    <w:basedOn w:val="DefaultParagraphFont"/>
    <w:link w:val="Footer"/>
    <w:uiPriority w:val="99"/>
    <w:rsid w:val="002A0A2A"/>
    <w:rPr>
      <w:sz w:val="24"/>
      <w:szCs w:val="24"/>
      <w:lang w:eastAsia="en-US"/>
    </w:rPr>
  </w:style>
  <w:style w:type="character" w:styleId="CommentReference">
    <w:name w:val="annotation reference"/>
    <w:basedOn w:val="DefaultParagraphFont"/>
    <w:semiHidden/>
    <w:unhideWhenUsed/>
    <w:rsid w:val="004229CF"/>
    <w:rPr>
      <w:sz w:val="16"/>
      <w:szCs w:val="16"/>
    </w:rPr>
  </w:style>
  <w:style w:type="paragraph" w:styleId="CommentText">
    <w:name w:val="annotation text"/>
    <w:basedOn w:val="Normal"/>
    <w:link w:val="CommentTextChar"/>
    <w:semiHidden/>
    <w:unhideWhenUsed/>
    <w:rsid w:val="004229CF"/>
    <w:rPr>
      <w:sz w:val="20"/>
      <w:szCs w:val="20"/>
    </w:rPr>
  </w:style>
  <w:style w:type="character" w:customStyle="1" w:styleId="CommentTextChar">
    <w:name w:val="Comment Text Char"/>
    <w:basedOn w:val="DefaultParagraphFont"/>
    <w:link w:val="CommentText"/>
    <w:semiHidden/>
    <w:rsid w:val="004229CF"/>
    <w:rPr>
      <w:lang w:eastAsia="en-US"/>
    </w:rPr>
  </w:style>
  <w:style w:type="paragraph" w:styleId="CommentSubject">
    <w:name w:val="annotation subject"/>
    <w:basedOn w:val="CommentText"/>
    <w:next w:val="CommentText"/>
    <w:link w:val="CommentSubjectChar"/>
    <w:semiHidden/>
    <w:unhideWhenUsed/>
    <w:rsid w:val="004229CF"/>
    <w:rPr>
      <w:b/>
      <w:bCs/>
    </w:rPr>
  </w:style>
  <w:style w:type="character" w:customStyle="1" w:styleId="CommentSubjectChar">
    <w:name w:val="Comment Subject Char"/>
    <w:basedOn w:val="CommentTextChar"/>
    <w:link w:val="CommentSubject"/>
    <w:semiHidden/>
    <w:rsid w:val="004229CF"/>
    <w:rPr>
      <w:b/>
      <w:bCs/>
      <w:lang w:eastAsia="en-US"/>
    </w:rPr>
  </w:style>
  <w:style w:type="paragraph" w:styleId="Revision">
    <w:name w:val="Revision"/>
    <w:hidden/>
    <w:uiPriority w:val="99"/>
    <w:semiHidden/>
    <w:rsid w:val="00B5047B"/>
    <w:rPr>
      <w:sz w:val="24"/>
      <w:szCs w:val="24"/>
      <w:lang w:eastAsia="en-US"/>
    </w:rPr>
  </w:style>
  <w:style w:type="table" w:styleId="TableGrid">
    <w:name w:val="Table Grid"/>
    <w:basedOn w:val="TableNormal"/>
    <w:uiPriority w:val="59"/>
    <w:rsid w:val="00E52BDD"/>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71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655299270">
      <w:bodyDiv w:val="1"/>
      <w:marLeft w:val="0"/>
      <w:marRight w:val="0"/>
      <w:marTop w:val="0"/>
      <w:marBottom w:val="0"/>
      <w:divBdr>
        <w:top w:val="none" w:sz="0" w:space="0" w:color="auto"/>
        <w:left w:val="none" w:sz="0" w:space="0" w:color="auto"/>
        <w:bottom w:val="none" w:sz="0" w:space="0" w:color="auto"/>
        <w:right w:val="none" w:sz="0" w:space="0" w:color="auto"/>
      </w:divBdr>
    </w:div>
    <w:div w:id="21333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59AD2.CE9C3110"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548-96A2-40AD-A1CF-CB46E215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dc:creator>
  <cp:lastModifiedBy>Nicola Thompson</cp:lastModifiedBy>
  <cp:revision>5</cp:revision>
  <cp:lastPrinted>2008-09-26T11:35:00Z</cp:lastPrinted>
  <dcterms:created xsi:type="dcterms:W3CDTF">2021-03-19T16:16:00Z</dcterms:created>
  <dcterms:modified xsi:type="dcterms:W3CDTF">2022-06-13T12:52:00Z</dcterms:modified>
</cp:coreProperties>
</file>